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95CE77" w14:textId="77777777" w:rsidR="00687D80" w:rsidRDefault="00687D80" w:rsidP="005A1C87">
      <w:pPr>
        <w:pStyle w:val="Subtitle"/>
        <w:rPr>
          <w:rFonts w:eastAsiaTheme="minorHAnsi"/>
          <w:color w:val="auto"/>
          <w:spacing w:val="0"/>
          <w:sz w:val="48"/>
          <w:szCs w:val="48"/>
        </w:rPr>
      </w:pPr>
      <w:r>
        <w:rPr>
          <w:rFonts w:eastAsiaTheme="minorHAnsi"/>
          <w:color w:val="auto"/>
          <w:spacing w:val="0"/>
          <w:sz w:val="48"/>
          <w:szCs w:val="48"/>
        </w:rPr>
        <w:t xml:space="preserve">Storage Risks – Cereals </w:t>
      </w:r>
    </w:p>
    <w:p w14:paraId="0D932ECB" w14:textId="1D1E8CDD" w:rsidR="00585A91" w:rsidRPr="005A1C87" w:rsidRDefault="005A1C87" w:rsidP="005A1C87">
      <w:pPr>
        <w:pStyle w:val="Subtitle"/>
        <w:rPr>
          <w:rFonts w:eastAsiaTheme="minorHAnsi"/>
          <w:color w:val="auto"/>
          <w:spacing w:val="0"/>
          <w:sz w:val="48"/>
          <w:szCs w:val="48"/>
        </w:rPr>
      </w:pPr>
      <w:r w:rsidRPr="005A1C87">
        <w:rPr>
          <w:rFonts w:eastAsiaTheme="minorHAnsi"/>
          <w:color w:val="auto"/>
          <w:spacing w:val="0"/>
          <w:sz w:val="48"/>
          <w:szCs w:val="48"/>
        </w:rPr>
        <w:t>Shareable Content: E-Newsletter Copy</w:t>
      </w:r>
    </w:p>
    <w:p w14:paraId="3F11890F" w14:textId="6F2BC958" w:rsidR="004A3821" w:rsidRPr="004A3821" w:rsidRDefault="00A461F7" w:rsidP="005B21D2">
      <w:pPr>
        <w:pStyle w:val="Heading3"/>
      </w:pPr>
      <w:r w:rsidRPr="00AC34EC">
        <w:t>NEWSLETTER CONTENT</w:t>
      </w:r>
      <w:r w:rsidR="004A3821">
        <w:t xml:space="preserve"> </w:t>
      </w:r>
    </w:p>
    <w:p w14:paraId="3949BA3C" w14:textId="5A7829D9" w:rsidR="00A461F7" w:rsidRPr="00AC34EC" w:rsidRDefault="00A461F7" w:rsidP="00F17620">
      <w:r w:rsidRPr="00A461F7">
        <w:rPr>
          <w:rStyle w:val="Strong"/>
        </w:rPr>
        <w:t>DATES APPLICABLE:</w:t>
      </w:r>
      <w:r w:rsidRPr="00A461F7">
        <w:rPr>
          <w:rStyle w:val="Strong"/>
        </w:rPr>
        <w:tab/>
      </w:r>
      <w:r w:rsidR="00687D80">
        <w:t xml:space="preserve">September </w:t>
      </w:r>
      <w:r w:rsidR="001701C0">
        <w:t xml:space="preserve">15 – </w:t>
      </w:r>
      <w:r w:rsidR="00687D80">
        <w:t>December</w:t>
      </w:r>
      <w:r w:rsidR="001701C0">
        <w:t xml:space="preserve"> </w:t>
      </w:r>
      <w:r w:rsidR="00687D80">
        <w:t>15</w:t>
      </w:r>
    </w:p>
    <w:p w14:paraId="1E93625A" w14:textId="75520F90" w:rsidR="002758B8" w:rsidRDefault="002758B8" w:rsidP="00F17620">
      <w:r w:rsidRPr="002758B8">
        <w:rPr>
          <w:rStyle w:val="Strong"/>
        </w:rPr>
        <w:t>SUBJECT LINE</w:t>
      </w:r>
      <w:r w:rsidR="00585A91">
        <w:rPr>
          <w:rStyle w:val="Strong"/>
        </w:rPr>
        <w:t xml:space="preserve">: </w:t>
      </w:r>
      <w:r w:rsidR="00585A91">
        <w:rPr>
          <w:rStyle w:val="Strong"/>
        </w:rPr>
        <w:tab/>
      </w:r>
      <w:r w:rsidR="00585A91">
        <w:rPr>
          <w:rStyle w:val="Strong"/>
        </w:rPr>
        <w:tab/>
      </w:r>
      <w:r w:rsidR="00687D80" w:rsidRPr="00687D80">
        <w:t>Protect your grain: prevent Ochratoxin A</w:t>
      </w:r>
    </w:p>
    <w:p w14:paraId="5F2224A9" w14:textId="63007128" w:rsidR="00A461F7" w:rsidRPr="00AC34EC" w:rsidRDefault="00A461F7" w:rsidP="00F17620">
      <w:pPr>
        <w:rPr>
          <w:sz w:val="20"/>
          <w:szCs w:val="20"/>
        </w:rPr>
      </w:pPr>
      <w:r w:rsidRPr="00A461F7">
        <w:rPr>
          <w:rStyle w:val="Strong"/>
        </w:rPr>
        <w:t>EMAIL HEADLINE:</w:t>
      </w:r>
      <w:r w:rsidR="00585A91">
        <w:rPr>
          <w:sz w:val="20"/>
          <w:szCs w:val="20"/>
        </w:rPr>
        <w:t xml:space="preserve"> </w:t>
      </w:r>
      <w:r w:rsidR="00585A91">
        <w:rPr>
          <w:sz w:val="20"/>
          <w:szCs w:val="20"/>
        </w:rPr>
        <w:tab/>
      </w:r>
      <w:r w:rsidR="00687D80" w:rsidRPr="00687D80">
        <w:t>Manage on-farm storage to reduce market risk</w:t>
      </w:r>
    </w:p>
    <w:p w14:paraId="0F99E8CA" w14:textId="77777777" w:rsidR="001701C0" w:rsidRDefault="00A461F7" w:rsidP="00227B2B">
      <w:pPr>
        <w:rPr>
          <w:rStyle w:val="Strong"/>
        </w:rPr>
      </w:pPr>
      <w:r w:rsidRPr="00B02224">
        <w:rPr>
          <w:rStyle w:val="Strong"/>
        </w:rPr>
        <w:t>EMAIL COPY: </w:t>
      </w:r>
    </w:p>
    <w:p w14:paraId="2042EDC3" w14:textId="77777777" w:rsidR="00687D80" w:rsidRPr="00375441" w:rsidRDefault="00687D80" w:rsidP="00687D80">
      <w:pPr>
        <w:rPr>
          <w:lang w:val="en-US"/>
        </w:rPr>
      </w:pPr>
      <w:r w:rsidRPr="00375441">
        <w:rPr>
          <w:lang w:val="en-US"/>
        </w:rPr>
        <w:t xml:space="preserve">Preventing OTA contamination of grain during storage protects your investment and helps keep markets open for all. </w:t>
      </w:r>
    </w:p>
    <w:p w14:paraId="5FC83761" w14:textId="1D941234" w:rsidR="00687D80" w:rsidRPr="00687D80" w:rsidRDefault="00687D80" w:rsidP="00227B2B">
      <w:pPr>
        <w:rPr>
          <w:rStyle w:val="Strong"/>
          <w:b w:val="0"/>
          <w:bCs w:val="0"/>
          <w:lang w:val="en-US"/>
        </w:rPr>
      </w:pPr>
      <w:r w:rsidRPr="4A54848B">
        <w:rPr>
          <w:lang w:val="en-US"/>
        </w:rPr>
        <w:t xml:space="preserve">Ochratoxin A (OTA) is a potent, naturally occurring mycotoxin that can form on stored cereal grains in high moisture conditions. OTA is produced by </w:t>
      </w:r>
      <w:r w:rsidRPr="4A54848B">
        <w:rPr>
          <w:i/>
          <w:iCs/>
          <w:lang w:val="en-US"/>
        </w:rPr>
        <w:t xml:space="preserve">Penicillium </w:t>
      </w:r>
      <w:proofErr w:type="spellStart"/>
      <w:r w:rsidRPr="4A54848B">
        <w:rPr>
          <w:i/>
          <w:iCs/>
          <w:lang w:val="en-US"/>
        </w:rPr>
        <w:t>verrucosum</w:t>
      </w:r>
      <w:proofErr w:type="spellEnd"/>
      <w:r w:rsidRPr="4A54848B">
        <w:rPr>
          <w:lang w:val="en-US"/>
        </w:rPr>
        <w:t xml:space="preserve"> a naturally occurring soil fungus; but, unlike deoxynivalenol (also known as DON or vomitoxin) which is formed by fusarium infections in the field, OTA forms exclusively in storage.</w:t>
      </w:r>
    </w:p>
    <w:p w14:paraId="4332E9D9" w14:textId="4EFEFD5F" w:rsidR="00227B2B" w:rsidRPr="001701C0" w:rsidRDefault="00687D80" w:rsidP="00227B2B">
      <w:pPr>
        <w:rPr>
          <w:b/>
          <w:bCs/>
        </w:rPr>
      </w:pPr>
      <w:r>
        <w:rPr>
          <w:noProof/>
          <w:lang w:val="en-US"/>
        </w:rPr>
        <w:drawing>
          <wp:inline distT="0" distB="0" distL="0" distR="0" wp14:anchorId="274AFC48" wp14:editId="02BD16AC">
            <wp:extent cx="3048000" cy="1590261"/>
            <wp:effectExtent l="0" t="0" r="0" b="0"/>
            <wp:docPr id="723482450" name="Picture 2">
              <a:extLst xmlns:a="http://schemas.openxmlformats.org/drawingml/2006/main">
                <a:ext uri="{FF2B5EF4-FFF2-40B4-BE49-F238E27FC236}">
                  <a16:creationId xmlns:a16="http://schemas.microsoft.com/office/drawing/2014/main" id="{AB93C10E-D344-48C3-9E43-3C15088FED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482450" name="Picture 72348245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5670" cy="1615132"/>
                    </a:xfrm>
                    <a:prstGeom prst="rect">
                      <a:avLst/>
                    </a:prstGeom>
                  </pic:spPr>
                </pic:pic>
              </a:graphicData>
            </a:graphic>
          </wp:inline>
        </w:drawing>
      </w:r>
    </w:p>
    <w:p w14:paraId="0888E3FD" w14:textId="77777777" w:rsidR="00687D80" w:rsidRDefault="00687D80" w:rsidP="00687D80">
      <w:r>
        <w:t xml:space="preserve">The most common causes of OTA are contaminated soil particles, grain handling equipment, last year’s stored grain, and/or residues remaining in the bin. OTA can develop in small pockets of wet grain, or when water </w:t>
      </w:r>
      <w:proofErr w:type="gramStart"/>
      <w:r>
        <w:t>comes in contact with</w:t>
      </w:r>
      <w:proofErr w:type="gramEnd"/>
      <w:r>
        <w:t xml:space="preserve"> grain.  </w:t>
      </w:r>
    </w:p>
    <w:p w14:paraId="069F0BB3" w14:textId="77777777" w:rsidR="00687D80" w:rsidRPr="00375441" w:rsidRDefault="00687D80" w:rsidP="00687D80">
      <w:r w:rsidRPr="77EF4F9C">
        <w:rPr>
          <w:lang w:val="en-US"/>
        </w:rPr>
        <w:lastRenderedPageBreak/>
        <w:t>Why this matters:</w:t>
      </w:r>
    </w:p>
    <w:p w14:paraId="1E907AA4" w14:textId="77777777" w:rsidR="00687D80" w:rsidRPr="00375441" w:rsidRDefault="00687D80" w:rsidP="00687D80">
      <w:pPr>
        <w:pStyle w:val="ListParagraph"/>
        <w:numPr>
          <w:ilvl w:val="0"/>
          <w:numId w:val="18"/>
        </w:numPr>
        <w:rPr>
          <w:lang w:val="en-US"/>
        </w:rPr>
      </w:pPr>
      <w:r>
        <w:t>All bins may be at risk, even bins that are generally well managed and properly aerated</w:t>
      </w:r>
    </w:p>
    <w:p w14:paraId="27BDAA4A" w14:textId="77777777" w:rsidR="00687D80" w:rsidRPr="00375441" w:rsidRDefault="00687D80" w:rsidP="00687D80">
      <w:pPr>
        <w:pStyle w:val="ListParagraph"/>
        <w:numPr>
          <w:ilvl w:val="0"/>
          <w:numId w:val="18"/>
        </w:numPr>
        <w:rPr>
          <w:lang w:val="en-US"/>
        </w:rPr>
      </w:pPr>
      <w:r w:rsidRPr="77EF4F9C">
        <w:rPr>
          <w:lang w:val="en-US"/>
        </w:rPr>
        <w:t xml:space="preserve">OTA can pose a risk to market access as countries can have different maximum allowable limits of OTA in grain. </w:t>
      </w:r>
    </w:p>
    <w:p w14:paraId="323AA204" w14:textId="77777777" w:rsidR="00687D80" w:rsidRPr="00375441" w:rsidRDefault="00687D80" w:rsidP="00687D80">
      <w:pPr>
        <w:pStyle w:val="ListParagraph"/>
        <w:numPr>
          <w:ilvl w:val="0"/>
          <w:numId w:val="18"/>
        </w:numPr>
        <w:rPr>
          <w:lang w:val="en-US"/>
        </w:rPr>
      </w:pPr>
      <w:r w:rsidRPr="77EF4F9C">
        <w:rPr>
          <w:lang w:val="en-US"/>
        </w:rPr>
        <w:t xml:space="preserve">Some countries which import Canadian grain are establishing stricter limits for OTA, making on-farm storage decisions even more critical. </w:t>
      </w:r>
    </w:p>
    <w:p w14:paraId="0E6631B9" w14:textId="77777777" w:rsidR="00687D80" w:rsidRPr="00375441" w:rsidRDefault="00687D80" w:rsidP="00687D80">
      <w:pPr>
        <w:rPr>
          <w:lang w:val="en-US"/>
        </w:rPr>
      </w:pPr>
      <w:r w:rsidRPr="00375441">
        <w:rPr>
          <w:lang w:val="en-US"/>
        </w:rPr>
        <w:t xml:space="preserve">By taking steps to prevent the formation of OTA in stored grain, farmers can protect their investments and help keep markets open for all. No matter the crop that’s in the bin, </w:t>
      </w:r>
      <w:proofErr w:type="gramStart"/>
      <w:r w:rsidRPr="00375441">
        <w:rPr>
          <w:lang w:val="en-US"/>
        </w:rPr>
        <w:t>Keep</w:t>
      </w:r>
      <w:proofErr w:type="gramEnd"/>
      <w:r w:rsidRPr="00375441">
        <w:rPr>
          <w:lang w:val="en-US"/>
        </w:rPr>
        <w:t xml:space="preserve"> it Clean recommends checking them frequently and following these best management practices for safe storage:   </w:t>
      </w:r>
    </w:p>
    <w:p w14:paraId="018E3784" w14:textId="77777777" w:rsidR="00687D80" w:rsidRDefault="00687D80" w:rsidP="00687D80">
      <w:pPr>
        <w:pStyle w:val="ListParagraph"/>
        <w:numPr>
          <w:ilvl w:val="0"/>
          <w:numId w:val="17"/>
        </w:numPr>
        <w:rPr>
          <w:lang w:val="en-US"/>
        </w:rPr>
      </w:pPr>
      <w:r w:rsidRPr="00375441">
        <w:rPr>
          <w:lang w:val="en-US"/>
        </w:rPr>
        <w:t xml:space="preserve">Cooling the grain as quickly as possible and keeping it cool </w:t>
      </w:r>
    </w:p>
    <w:p w14:paraId="47F463FF" w14:textId="77777777" w:rsidR="00687D80" w:rsidRDefault="00687D80" w:rsidP="00687D80">
      <w:pPr>
        <w:pStyle w:val="ListParagraph"/>
        <w:numPr>
          <w:ilvl w:val="0"/>
          <w:numId w:val="17"/>
        </w:numPr>
        <w:rPr>
          <w:lang w:val="en-US"/>
        </w:rPr>
      </w:pPr>
      <w:r w:rsidRPr="00375441">
        <w:rPr>
          <w:lang w:val="en-US"/>
        </w:rPr>
        <w:t xml:space="preserve">Keeping bins and grain handling equipment clean   </w:t>
      </w:r>
    </w:p>
    <w:p w14:paraId="05AD0B74" w14:textId="77777777" w:rsidR="00687D80" w:rsidRDefault="00687D80" w:rsidP="00687D80">
      <w:pPr>
        <w:pStyle w:val="ListParagraph"/>
        <w:numPr>
          <w:ilvl w:val="0"/>
          <w:numId w:val="17"/>
        </w:numPr>
        <w:rPr>
          <w:lang w:val="en-US"/>
        </w:rPr>
      </w:pPr>
      <w:r w:rsidRPr="00375441">
        <w:rPr>
          <w:lang w:val="en-US"/>
        </w:rPr>
        <w:t>Thoroughly cleaning dust and debris between grain lots</w:t>
      </w:r>
    </w:p>
    <w:p w14:paraId="5A9D099A" w14:textId="77777777" w:rsidR="00687D80" w:rsidRDefault="00687D80" w:rsidP="00687D80">
      <w:pPr>
        <w:pStyle w:val="ListParagraph"/>
        <w:numPr>
          <w:ilvl w:val="0"/>
          <w:numId w:val="17"/>
        </w:numPr>
        <w:rPr>
          <w:lang w:val="en-US"/>
        </w:rPr>
      </w:pPr>
      <w:r w:rsidRPr="00375441">
        <w:rPr>
          <w:lang w:val="en-US"/>
        </w:rPr>
        <w:t>Ensuring crops are harvested or dried to a safe moisture level for storage</w:t>
      </w:r>
    </w:p>
    <w:p w14:paraId="55863615" w14:textId="77777777" w:rsidR="00687D80" w:rsidRDefault="00687D80" w:rsidP="00687D80">
      <w:pPr>
        <w:pStyle w:val="ListParagraph"/>
        <w:numPr>
          <w:ilvl w:val="0"/>
          <w:numId w:val="17"/>
        </w:numPr>
        <w:rPr>
          <w:lang w:val="en-US"/>
        </w:rPr>
      </w:pPr>
      <w:r w:rsidRPr="00375441">
        <w:rPr>
          <w:lang w:val="en-US"/>
        </w:rPr>
        <w:t xml:space="preserve">Avoid blending tough/damp grain with dry grain </w:t>
      </w:r>
      <w:proofErr w:type="gramStart"/>
      <w:r w:rsidRPr="00375441">
        <w:rPr>
          <w:lang w:val="en-US"/>
        </w:rPr>
        <w:t>on-farm</w:t>
      </w:r>
      <w:proofErr w:type="gramEnd"/>
    </w:p>
    <w:p w14:paraId="18D59501" w14:textId="77777777" w:rsidR="00687D80" w:rsidRDefault="00687D80" w:rsidP="00687D80">
      <w:pPr>
        <w:pStyle w:val="ListParagraph"/>
        <w:numPr>
          <w:ilvl w:val="0"/>
          <w:numId w:val="17"/>
        </w:numPr>
        <w:rPr>
          <w:lang w:val="en-US"/>
        </w:rPr>
      </w:pPr>
      <w:r w:rsidRPr="00375441">
        <w:rPr>
          <w:lang w:val="en-US"/>
        </w:rPr>
        <w:t>Cooling the grain quickly to well below 10°C to achieve uniform, cold temperatures throughout the bulk (ideally well below zero). This can help reduce the production of condensation in storage</w:t>
      </w:r>
    </w:p>
    <w:p w14:paraId="54C204E1" w14:textId="77777777" w:rsidR="00687D80" w:rsidRDefault="00687D80" w:rsidP="00687D80">
      <w:pPr>
        <w:pStyle w:val="ListParagraph"/>
        <w:numPr>
          <w:ilvl w:val="0"/>
          <w:numId w:val="17"/>
        </w:numPr>
        <w:rPr>
          <w:lang w:val="en-US"/>
        </w:rPr>
      </w:pPr>
      <w:r w:rsidRPr="00375441">
        <w:rPr>
          <w:lang w:val="en-US"/>
        </w:rPr>
        <w:t xml:space="preserve">Monitoring bins regularly. Move at least one-third of the grain out of the bin with any detectable temperature rise </w:t>
      </w:r>
    </w:p>
    <w:p w14:paraId="32420A73" w14:textId="77777777" w:rsidR="00687D80" w:rsidRPr="00375441" w:rsidRDefault="00687D80" w:rsidP="00687D80">
      <w:pPr>
        <w:pStyle w:val="ListParagraph"/>
        <w:numPr>
          <w:ilvl w:val="0"/>
          <w:numId w:val="17"/>
        </w:numPr>
        <w:rPr>
          <w:lang w:val="en-US"/>
        </w:rPr>
      </w:pPr>
      <w:r w:rsidRPr="00375441">
        <w:rPr>
          <w:lang w:val="en-US"/>
        </w:rPr>
        <w:t>Conditioning the grain as soon as possible in the spring, once ambient temperatures are suitable for drying</w:t>
      </w:r>
    </w:p>
    <w:p w14:paraId="2A97A808" w14:textId="77777777" w:rsidR="00687D80" w:rsidRPr="00375441" w:rsidRDefault="00687D80" w:rsidP="00687D80">
      <w:pPr>
        <w:rPr>
          <w:lang w:val="en-US"/>
        </w:rPr>
      </w:pPr>
      <w:r w:rsidRPr="77600389">
        <w:rPr>
          <w:lang w:val="en-US"/>
        </w:rPr>
        <w:t xml:space="preserve">By keeping an eye on your bins and taking these steps to maintain the quality of your stored cereal grains, you can protect both its marketability and your investment.   </w:t>
      </w:r>
    </w:p>
    <w:p w14:paraId="171614F9" w14:textId="77777777" w:rsidR="00687D80" w:rsidRPr="00375441" w:rsidRDefault="00687D80" w:rsidP="00687D80">
      <w:pPr>
        <w:rPr>
          <w:lang w:val="en-US"/>
        </w:rPr>
      </w:pPr>
      <w:r w:rsidRPr="00375441">
        <w:rPr>
          <w:lang w:val="en-US"/>
        </w:rPr>
        <w:t xml:space="preserve">See further information on OTA and how it forms, along with visual examples of OTA formation at critical points of handling and storage. </w:t>
      </w:r>
    </w:p>
    <w:p w14:paraId="2AB4D376" w14:textId="452F54AC" w:rsidR="001701C0" w:rsidRDefault="00687D80" w:rsidP="00687D80">
      <w:r w:rsidRPr="00375441">
        <w:rPr>
          <w:lang w:val="en-US"/>
        </w:rPr>
        <w:lastRenderedPageBreak/>
        <w:t xml:space="preserve">CTA BOX: Learn More </w:t>
      </w:r>
      <w:hyperlink r:id="rId12" w:history="1">
        <w:r w:rsidRPr="00B200A9">
          <w:rPr>
            <w:rStyle w:val="Hyperlink"/>
            <w:lang w:val="en-US"/>
          </w:rPr>
          <w:t>https://keepitclean.ca/5-tips/storage/ochratoxin-a-cereals/?utm_source=mailchimp&amp;utm_medium=email&amp;utm_campaign=25kic5855&amp;utm_id=always-on&amp;utm_term=storage-risks-cereals-canada&amp;utm_content=sharing-brief-newsletter-utm</w:t>
        </w:r>
      </w:hyperlink>
    </w:p>
    <w:p w14:paraId="65A2C387" w14:textId="77777777" w:rsidR="00687D80" w:rsidRPr="00044239" w:rsidRDefault="00687D80" w:rsidP="00687D80"/>
    <w:p w14:paraId="14E53F92" w14:textId="1FFB030C" w:rsidR="00585A91" w:rsidRPr="00D04F9E" w:rsidRDefault="00585A91" w:rsidP="00C27CCD">
      <w:pPr>
        <w:pStyle w:val="Heading3"/>
        <w:rPr>
          <w:rFonts w:cs="Arial"/>
        </w:rPr>
      </w:pPr>
      <w:r>
        <w:t>IMAGES:</w:t>
      </w:r>
    </w:p>
    <w:p w14:paraId="02B21071" w14:textId="462FBAF0" w:rsidR="00A461F7" w:rsidRPr="00044239" w:rsidRDefault="00585A91" w:rsidP="00044239">
      <w:pPr>
        <w:rPr>
          <w:sz w:val="22"/>
          <w:szCs w:val="22"/>
        </w:rPr>
      </w:pPr>
      <w:r w:rsidRPr="00044239">
        <w:rPr>
          <w:sz w:val="22"/>
          <w:szCs w:val="22"/>
        </w:rPr>
        <w:t xml:space="preserve">The following image can also be downloaded from the Shareable Content and Graphics section of the website:  </w:t>
      </w:r>
      <w:hyperlink r:id="rId13" w:history="1">
        <w:r w:rsidRPr="00044239">
          <w:rPr>
            <w:rStyle w:val="Hyperlink"/>
            <w:sz w:val="22"/>
            <w:szCs w:val="22"/>
          </w:rPr>
          <w:t>https://keepitclean.ca/tools-resources/share/</w:t>
        </w:r>
      </w:hyperlink>
      <w:r w:rsidRPr="00044239">
        <w:rPr>
          <w:sz w:val="22"/>
          <w:szCs w:val="22"/>
        </w:rPr>
        <w:t xml:space="preserve">  </w:t>
      </w:r>
    </w:p>
    <w:p w14:paraId="7F603D19" w14:textId="689C8D50" w:rsidR="008D7C42" w:rsidRPr="006C20B2" w:rsidRDefault="00687D80" w:rsidP="003B6041">
      <w:pPr>
        <w:rPr>
          <w:shd w:val="clear" w:color="auto" w:fill="FFFFFF"/>
        </w:rPr>
      </w:pPr>
      <w:r>
        <w:rPr>
          <w:noProof/>
          <w:lang w:val="en-US"/>
        </w:rPr>
        <w:drawing>
          <wp:inline distT="0" distB="0" distL="0" distR="0" wp14:anchorId="03CF1F1B" wp14:editId="3BE913E5">
            <wp:extent cx="3048000" cy="1590261"/>
            <wp:effectExtent l="0" t="0" r="0" b="0"/>
            <wp:docPr id="114798118" name="Picture 2">
              <a:extLst xmlns:a="http://schemas.openxmlformats.org/drawingml/2006/main">
                <a:ext uri="{FF2B5EF4-FFF2-40B4-BE49-F238E27FC236}">
                  <a16:creationId xmlns:a16="http://schemas.microsoft.com/office/drawing/2014/main" id="{AB93C10E-D344-48C3-9E43-3C15088FED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482450" name="Picture 72348245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5670" cy="1615132"/>
                    </a:xfrm>
                    <a:prstGeom prst="rect">
                      <a:avLst/>
                    </a:prstGeom>
                  </pic:spPr>
                </pic:pic>
              </a:graphicData>
            </a:graphic>
          </wp:inline>
        </w:drawing>
      </w:r>
    </w:p>
    <w:sectPr w:rsidR="008D7C42" w:rsidRPr="006C20B2" w:rsidSect="003B6041">
      <w:headerReference w:type="default" r:id="rId14"/>
      <w:footerReference w:type="default" r:id="rId15"/>
      <w:pgSz w:w="12240" w:h="15840"/>
      <w:pgMar w:top="252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F5ED4B" w14:textId="77777777" w:rsidR="001D194B" w:rsidRDefault="001D194B" w:rsidP="003B6041">
      <w:r>
        <w:separator/>
      </w:r>
    </w:p>
  </w:endnote>
  <w:endnote w:type="continuationSeparator" w:id="0">
    <w:p w14:paraId="217CC78C" w14:textId="77777777" w:rsidR="001D194B" w:rsidRDefault="001D194B" w:rsidP="003B6041">
      <w:r>
        <w:continuationSeparator/>
      </w:r>
    </w:p>
  </w:endnote>
  <w:endnote w:type="continuationNotice" w:id="1">
    <w:p w14:paraId="5CC4AA9B" w14:textId="77777777" w:rsidR="001D194B" w:rsidRDefault="001D194B" w:rsidP="003B60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notTrueType/>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2171F9" w14:textId="061AD92C" w:rsidR="009C1868" w:rsidRDefault="00350B4D" w:rsidP="003B6041">
    <w:pPr>
      <w:pStyle w:val="Footer"/>
    </w:pPr>
    <w:r>
      <w:rPr>
        <w:noProof/>
      </w:rPr>
      <w:drawing>
        <wp:anchor distT="0" distB="0" distL="114300" distR="114300" simplePos="0" relativeHeight="251658240" behindDoc="1" locked="0" layoutInCell="1" allowOverlap="1" wp14:anchorId="4F0A13DF" wp14:editId="26C73AE7">
          <wp:simplePos x="0" y="0"/>
          <wp:positionH relativeFrom="column">
            <wp:posOffset>-952500</wp:posOffset>
          </wp:positionH>
          <wp:positionV relativeFrom="paragraph">
            <wp:posOffset>-172086</wp:posOffset>
          </wp:positionV>
          <wp:extent cx="7828395" cy="791523"/>
          <wp:effectExtent l="0" t="0" r="0" b="0"/>
          <wp:wrapNone/>
          <wp:docPr id="293751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751087" name="Picture 293751087"/>
                  <pic:cNvPicPr/>
                </pic:nvPicPr>
                <pic:blipFill>
                  <a:blip r:embed="rId1">
                    <a:extLst>
                      <a:ext uri="{28A0092B-C50C-407E-A947-70E740481C1C}">
                        <a14:useLocalDpi xmlns:a14="http://schemas.microsoft.com/office/drawing/2010/main" val="0"/>
                      </a:ext>
                    </a:extLst>
                  </a:blip>
                  <a:stretch>
                    <a:fillRect/>
                  </a:stretch>
                </pic:blipFill>
                <pic:spPr>
                  <a:xfrm>
                    <a:off x="0" y="0"/>
                    <a:ext cx="7838675" cy="79256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46B41B" w14:textId="77777777" w:rsidR="001D194B" w:rsidRDefault="001D194B" w:rsidP="003B6041">
      <w:r>
        <w:separator/>
      </w:r>
    </w:p>
  </w:footnote>
  <w:footnote w:type="continuationSeparator" w:id="0">
    <w:p w14:paraId="44E32538" w14:textId="77777777" w:rsidR="001D194B" w:rsidRDefault="001D194B" w:rsidP="003B6041">
      <w:r>
        <w:continuationSeparator/>
      </w:r>
    </w:p>
  </w:footnote>
  <w:footnote w:type="continuationNotice" w:id="1">
    <w:p w14:paraId="7C88D12A" w14:textId="77777777" w:rsidR="001D194B" w:rsidRDefault="001D194B" w:rsidP="003B60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06BD50" w14:textId="57ADAF14" w:rsidR="00FB4C2C" w:rsidRDefault="00FB4C2C" w:rsidP="003B6041">
    <w:pPr>
      <w:pStyle w:val="Header"/>
    </w:pPr>
    <w:r>
      <w:rPr>
        <w:noProof/>
      </w:rPr>
      <w:drawing>
        <wp:inline distT="0" distB="0" distL="0" distR="0" wp14:anchorId="3D227971" wp14:editId="63EF5B5A">
          <wp:extent cx="651933" cy="651933"/>
          <wp:effectExtent l="0" t="0" r="0" b="0"/>
          <wp:docPr id="4953157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315781" name="Graphic 49531578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60371" cy="6603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711F9F"/>
    <w:multiLevelType w:val="hybridMultilevel"/>
    <w:tmpl w:val="02E45B4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0927F588"/>
    <w:multiLevelType w:val="hybridMultilevel"/>
    <w:tmpl w:val="E584B9E0"/>
    <w:lvl w:ilvl="0" w:tplc="56DCC1E0">
      <w:start w:val="1"/>
      <w:numFmt w:val="bullet"/>
      <w:lvlText w:val=""/>
      <w:lvlJc w:val="left"/>
      <w:pPr>
        <w:ind w:left="720" w:hanging="360"/>
      </w:pPr>
      <w:rPr>
        <w:rFonts w:ascii="Symbol" w:hAnsi="Symbol" w:hint="default"/>
      </w:rPr>
    </w:lvl>
    <w:lvl w:ilvl="1" w:tplc="28E2E7E0">
      <w:start w:val="1"/>
      <w:numFmt w:val="bullet"/>
      <w:lvlText w:val="o"/>
      <w:lvlJc w:val="left"/>
      <w:pPr>
        <w:ind w:left="1440" w:hanging="360"/>
      </w:pPr>
      <w:rPr>
        <w:rFonts w:ascii="Courier New" w:hAnsi="Courier New" w:hint="default"/>
      </w:rPr>
    </w:lvl>
    <w:lvl w:ilvl="2" w:tplc="06869420">
      <w:start w:val="1"/>
      <w:numFmt w:val="bullet"/>
      <w:lvlText w:val=""/>
      <w:lvlJc w:val="left"/>
      <w:pPr>
        <w:ind w:left="2160" w:hanging="360"/>
      </w:pPr>
      <w:rPr>
        <w:rFonts w:ascii="Wingdings" w:hAnsi="Wingdings" w:hint="default"/>
      </w:rPr>
    </w:lvl>
    <w:lvl w:ilvl="3" w:tplc="38100B7C">
      <w:start w:val="1"/>
      <w:numFmt w:val="bullet"/>
      <w:lvlText w:val=""/>
      <w:lvlJc w:val="left"/>
      <w:pPr>
        <w:ind w:left="2880" w:hanging="360"/>
      </w:pPr>
      <w:rPr>
        <w:rFonts w:ascii="Symbol" w:hAnsi="Symbol" w:hint="default"/>
      </w:rPr>
    </w:lvl>
    <w:lvl w:ilvl="4" w:tplc="D2468206">
      <w:start w:val="1"/>
      <w:numFmt w:val="bullet"/>
      <w:lvlText w:val="o"/>
      <w:lvlJc w:val="left"/>
      <w:pPr>
        <w:ind w:left="3600" w:hanging="360"/>
      </w:pPr>
      <w:rPr>
        <w:rFonts w:ascii="Courier New" w:hAnsi="Courier New" w:hint="default"/>
      </w:rPr>
    </w:lvl>
    <w:lvl w:ilvl="5" w:tplc="BDA04CF2">
      <w:start w:val="1"/>
      <w:numFmt w:val="bullet"/>
      <w:lvlText w:val=""/>
      <w:lvlJc w:val="left"/>
      <w:pPr>
        <w:ind w:left="4320" w:hanging="360"/>
      </w:pPr>
      <w:rPr>
        <w:rFonts w:ascii="Wingdings" w:hAnsi="Wingdings" w:hint="default"/>
      </w:rPr>
    </w:lvl>
    <w:lvl w:ilvl="6" w:tplc="66146946">
      <w:start w:val="1"/>
      <w:numFmt w:val="bullet"/>
      <w:lvlText w:val=""/>
      <w:lvlJc w:val="left"/>
      <w:pPr>
        <w:ind w:left="5040" w:hanging="360"/>
      </w:pPr>
      <w:rPr>
        <w:rFonts w:ascii="Symbol" w:hAnsi="Symbol" w:hint="default"/>
      </w:rPr>
    </w:lvl>
    <w:lvl w:ilvl="7" w:tplc="2606FACC">
      <w:start w:val="1"/>
      <w:numFmt w:val="bullet"/>
      <w:lvlText w:val="o"/>
      <w:lvlJc w:val="left"/>
      <w:pPr>
        <w:ind w:left="5760" w:hanging="360"/>
      </w:pPr>
      <w:rPr>
        <w:rFonts w:ascii="Courier New" w:hAnsi="Courier New" w:hint="default"/>
      </w:rPr>
    </w:lvl>
    <w:lvl w:ilvl="8" w:tplc="EE1C58BC">
      <w:start w:val="1"/>
      <w:numFmt w:val="bullet"/>
      <w:lvlText w:val=""/>
      <w:lvlJc w:val="left"/>
      <w:pPr>
        <w:ind w:left="6480" w:hanging="360"/>
      </w:pPr>
      <w:rPr>
        <w:rFonts w:ascii="Wingdings" w:hAnsi="Wingdings" w:hint="default"/>
      </w:rPr>
    </w:lvl>
  </w:abstractNum>
  <w:abstractNum w:abstractNumId="2" w15:restartNumberingAfterBreak="0">
    <w:nsid w:val="0D4B22A1"/>
    <w:multiLevelType w:val="hybridMultilevel"/>
    <w:tmpl w:val="0D5CD2BC"/>
    <w:lvl w:ilvl="0" w:tplc="8AF2F0EC">
      <w:start w:val="1"/>
      <w:numFmt w:val="decimal"/>
      <w:lvlText w:val="%1."/>
      <w:lvlJc w:val="left"/>
      <w:pPr>
        <w:ind w:left="720" w:hanging="360"/>
      </w:pPr>
      <w:rPr>
        <w:rFonts w:eastAsia="Segoe U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E3C5160"/>
    <w:multiLevelType w:val="hybridMultilevel"/>
    <w:tmpl w:val="10D2C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CF6ECB"/>
    <w:multiLevelType w:val="multilevel"/>
    <w:tmpl w:val="73D06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8D36F8"/>
    <w:multiLevelType w:val="multilevel"/>
    <w:tmpl w:val="114E5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6F7191"/>
    <w:multiLevelType w:val="multilevel"/>
    <w:tmpl w:val="46104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F80D5A"/>
    <w:multiLevelType w:val="hybridMultilevel"/>
    <w:tmpl w:val="808CF92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2270581"/>
    <w:multiLevelType w:val="hybridMultilevel"/>
    <w:tmpl w:val="9BA2F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432B3F"/>
    <w:multiLevelType w:val="multilevel"/>
    <w:tmpl w:val="7A64E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7164CD"/>
    <w:multiLevelType w:val="hybridMultilevel"/>
    <w:tmpl w:val="608AFA64"/>
    <w:lvl w:ilvl="0" w:tplc="927C30A6">
      <w:start w:val="1"/>
      <w:numFmt w:val="bullet"/>
      <w:pStyle w:val="BulletPoi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C33398"/>
    <w:multiLevelType w:val="multilevel"/>
    <w:tmpl w:val="1A52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F42DEE"/>
    <w:multiLevelType w:val="hybridMultilevel"/>
    <w:tmpl w:val="85E65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B5377E"/>
    <w:multiLevelType w:val="multilevel"/>
    <w:tmpl w:val="1FDED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D387655"/>
    <w:multiLevelType w:val="hybridMultilevel"/>
    <w:tmpl w:val="E8464304"/>
    <w:lvl w:ilvl="0" w:tplc="871489F6">
      <w:start w:val="1"/>
      <w:numFmt w:val="bullet"/>
      <w:lvlText w:val=""/>
      <w:lvlJc w:val="left"/>
      <w:pPr>
        <w:ind w:left="720" w:hanging="360"/>
      </w:pPr>
      <w:rPr>
        <w:rFonts w:ascii="Symbol" w:hAnsi="Symbol" w:hint="default"/>
      </w:rPr>
    </w:lvl>
    <w:lvl w:ilvl="1" w:tplc="14B49A60">
      <w:start w:val="1"/>
      <w:numFmt w:val="bullet"/>
      <w:lvlText w:val="o"/>
      <w:lvlJc w:val="left"/>
      <w:pPr>
        <w:ind w:left="1440" w:hanging="360"/>
      </w:pPr>
      <w:rPr>
        <w:rFonts w:ascii="Courier New" w:hAnsi="Courier New" w:hint="default"/>
      </w:rPr>
    </w:lvl>
    <w:lvl w:ilvl="2" w:tplc="02FA8E04">
      <w:start w:val="1"/>
      <w:numFmt w:val="bullet"/>
      <w:lvlText w:val=""/>
      <w:lvlJc w:val="left"/>
      <w:pPr>
        <w:ind w:left="2160" w:hanging="360"/>
      </w:pPr>
      <w:rPr>
        <w:rFonts w:ascii="Wingdings" w:hAnsi="Wingdings" w:hint="default"/>
      </w:rPr>
    </w:lvl>
    <w:lvl w:ilvl="3" w:tplc="D46EF844">
      <w:start w:val="1"/>
      <w:numFmt w:val="bullet"/>
      <w:lvlText w:val=""/>
      <w:lvlJc w:val="left"/>
      <w:pPr>
        <w:ind w:left="2880" w:hanging="360"/>
      </w:pPr>
      <w:rPr>
        <w:rFonts w:ascii="Symbol" w:hAnsi="Symbol" w:hint="default"/>
      </w:rPr>
    </w:lvl>
    <w:lvl w:ilvl="4" w:tplc="F8FEAD60">
      <w:start w:val="1"/>
      <w:numFmt w:val="bullet"/>
      <w:lvlText w:val="o"/>
      <w:lvlJc w:val="left"/>
      <w:pPr>
        <w:ind w:left="3600" w:hanging="360"/>
      </w:pPr>
      <w:rPr>
        <w:rFonts w:ascii="Courier New" w:hAnsi="Courier New" w:hint="default"/>
      </w:rPr>
    </w:lvl>
    <w:lvl w:ilvl="5" w:tplc="C9BA841C">
      <w:start w:val="1"/>
      <w:numFmt w:val="bullet"/>
      <w:lvlText w:val=""/>
      <w:lvlJc w:val="left"/>
      <w:pPr>
        <w:ind w:left="4320" w:hanging="360"/>
      </w:pPr>
      <w:rPr>
        <w:rFonts w:ascii="Wingdings" w:hAnsi="Wingdings" w:hint="default"/>
      </w:rPr>
    </w:lvl>
    <w:lvl w:ilvl="6" w:tplc="C4B864EE">
      <w:start w:val="1"/>
      <w:numFmt w:val="bullet"/>
      <w:lvlText w:val=""/>
      <w:lvlJc w:val="left"/>
      <w:pPr>
        <w:ind w:left="5040" w:hanging="360"/>
      </w:pPr>
      <w:rPr>
        <w:rFonts w:ascii="Symbol" w:hAnsi="Symbol" w:hint="default"/>
      </w:rPr>
    </w:lvl>
    <w:lvl w:ilvl="7" w:tplc="69AA3840">
      <w:start w:val="1"/>
      <w:numFmt w:val="bullet"/>
      <w:lvlText w:val="o"/>
      <w:lvlJc w:val="left"/>
      <w:pPr>
        <w:ind w:left="5760" w:hanging="360"/>
      </w:pPr>
      <w:rPr>
        <w:rFonts w:ascii="Courier New" w:hAnsi="Courier New" w:hint="default"/>
      </w:rPr>
    </w:lvl>
    <w:lvl w:ilvl="8" w:tplc="61B6F41A">
      <w:start w:val="1"/>
      <w:numFmt w:val="bullet"/>
      <w:lvlText w:val=""/>
      <w:lvlJc w:val="left"/>
      <w:pPr>
        <w:ind w:left="6480" w:hanging="360"/>
      </w:pPr>
      <w:rPr>
        <w:rFonts w:ascii="Wingdings" w:hAnsi="Wingdings" w:hint="default"/>
      </w:rPr>
    </w:lvl>
  </w:abstractNum>
  <w:abstractNum w:abstractNumId="15" w15:restartNumberingAfterBreak="0">
    <w:nsid w:val="72723F0A"/>
    <w:multiLevelType w:val="hybridMultilevel"/>
    <w:tmpl w:val="AD0630EC"/>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3EC6730"/>
    <w:multiLevelType w:val="multilevel"/>
    <w:tmpl w:val="B992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2C1A2D"/>
    <w:multiLevelType w:val="hybridMultilevel"/>
    <w:tmpl w:val="D82214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70366733">
    <w:abstractNumId w:val="5"/>
  </w:num>
  <w:num w:numId="2" w16cid:durableId="1216351677">
    <w:abstractNumId w:val="9"/>
  </w:num>
  <w:num w:numId="3" w16cid:durableId="1540315132">
    <w:abstractNumId w:val="6"/>
  </w:num>
  <w:num w:numId="4" w16cid:durableId="297227936">
    <w:abstractNumId w:val="0"/>
  </w:num>
  <w:num w:numId="5" w16cid:durableId="881480831">
    <w:abstractNumId w:val="17"/>
  </w:num>
  <w:num w:numId="6" w16cid:durableId="882980954">
    <w:abstractNumId w:val="15"/>
  </w:num>
  <w:num w:numId="7" w16cid:durableId="745227506">
    <w:abstractNumId w:val="2"/>
  </w:num>
  <w:num w:numId="8" w16cid:durableId="869538413">
    <w:abstractNumId w:val="16"/>
  </w:num>
  <w:num w:numId="9" w16cid:durableId="839194978">
    <w:abstractNumId w:val="1"/>
  </w:num>
  <w:num w:numId="10" w16cid:durableId="1535771258">
    <w:abstractNumId w:val="7"/>
  </w:num>
  <w:num w:numId="11" w16cid:durableId="1856385573">
    <w:abstractNumId w:val="4"/>
  </w:num>
  <w:num w:numId="12" w16cid:durableId="67774181">
    <w:abstractNumId w:val="13"/>
  </w:num>
  <w:num w:numId="13" w16cid:durableId="999696585">
    <w:abstractNumId w:val="11"/>
  </w:num>
  <w:num w:numId="14" w16cid:durableId="1419449559">
    <w:abstractNumId w:val="10"/>
  </w:num>
  <w:num w:numId="15" w16cid:durableId="2021619821">
    <w:abstractNumId w:val="12"/>
  </w:num>
  <w:num w:numId="16" w16cid:durableId="697587864">
    <w:abstractNumId w:val="3"/>
  </w:num>
  <w:num w:numId="17" w16cid:durableId="1741050533">
    <w:abstractNumId w:val="8"/>
  </w:num>
  <w:num w:numId="18" w16cid:durableId="968779984">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4B9"/>
    <w:rsid w:val="00001193"/>
    <w:rsid w:val="00004B77"/>
    <w:rsid w:val="00017C13"/>
    <w:rsid w:val="00032DCC"/>
    <w:rsid w:val="00044239"/>
    <w:rsid w:val="00044B4E"/>
    <w:rsid w:val="00051C7D"/>
    <w:rsid w:val="00057B5A"/>
    <w:rsid w:val="00063544"/>
    <w:rsid w:val="00063657"/>
    <w:rsid w:val="000955F7"/>
    <w:rsid w:val="000A4BB3"/>
    <w:rsid w:val="000A68B2"/>
    <w:rsid w:val="000B22BA"/>
    <w:rsid w:val="000B49CF"/>
    <w:rsid w:val="000C5797"/>
    <w:rsid w:val="000C6138"/>
    <w:rsid w:val="000C7252"/>
    <w:rsid w:val="000D0A7A"/>
    <w:rsid w:val="000D27B2"/>
    <w:rsid w:val="000D79BB"/>
    <w:rsid w:val="000F2774"/>
    <w:rsid w:val="001017B6"/>
    <w:rsid w:val="001068C2"/>
    <w:rsid w:val="0011333D"/>
    <w:rsid w:val="001163B4"/>
    <w:rsid w:val="00116FB1"/>
    <w:rsid w:val="0012015F"/>
    <w:rsid w:val="00124084"/>
    <w:rsid w:val="00126F53"/>
    <w:rsid w:val="00127882"/>
    <w:rsid w:val="00127E43"/>
    <w:rsid w:val="00136D5F"/>
    <w:rsid w:val="001444B5"/>
    <w:rsid w:val="00144ECD"/>
    <w:rsid w:val="00151475"/>
    <w:rsid w:val="00151852"/>
    <w:rsid w:val="00160CB3"/>
    <w:rsid w:val="00161323"/>
    <w:rsid w:val="0016359A"/>
    <w:rsid w:val="00164D83"/>
    <w:rsid w:val="00167EAC"/>
    <w:rsid w:val="001701C0"/>
    <w:rsid w:val="0017335E"/>
    <w:rsid w:val="00180503"/>
    <w:rsid w:val="00181BB2"/>
    <w:rsid w:val="00182298"/>
    <w:rsid w:val="00184248"/>
    <w:rsid w:val="00194190"/>
    <w:rsid w:val="00194B10"/>
    <w:rsid w:val="0019661A"/>
    <w:rsid w:val="001B00FA"/>
    <w:rsid w:val="001B1FFB"/>
    <w:rsid w:val="001B39B9"/>
    <w:rsid w:val="001B4DE6"/>
    <w:rsid w:val="001B5652"/>
    <w:rsid w:val="001B5A26"/>
    <w:rsid w:val="001D194B"/>
    <w:rsid w:val="001D450A"/>
    <w:rsid w:val="001E29BF"/>
    <w:rsid w:val="001E625E"/>
    <w:rsid w:val="001F732D"/>
    <w:rsid w:val="00203587"/>
    <w:rsid w:val="00211127"/>
    <w:rsid w:val="00225597"/>
    <w:rsid w:val="00226018"/>
    <w:rsid w:val="00226A93"/>
    <w:rsid w:val="00227B2B"/>
    <w:rsid w:val="00232596"/>
    <w:rsid w:val="00232899"/>
    <w:rsid w:val="00234FF0"/>
    <w:rsid w:val="00236D24"/>
    <w:rsid w:val="002410F9"/>
    <w:rsid w:val="00246011"/>
    <w:rsid w:val="00252AE5"/>
    <w:rsid w:val="00261138"/>
    <w:rsid w:val="00262067"/>
    <w:rsid w:val="002720B0"/>
    <w:rsid w:val="002722A2"/>
    <w:rsid w:val="002758B8"/>
    <w:rsid w:val="00277167"/>
    <w:rsid w:val="002778A3"/>
    <w:rsid w:val="00280704"/>
    <w:rsid w:val="00284AA2"/>
    <w:rsid w:val="002A6EC8"/>
    <w:rsid w:val="002B01B9"/>
    <w:rsid w:val="002B0C3C"/>
    <w:rsid w:val="002B1A5E"/>
    <w:rsid w:val="002C1825"/>
    <w:rsid w:val="002D2E61"/>
    <w:rsid w:val="002E3162"/>
    <w:rsid w:val="002E6A37"/>
    <w:rsid w:val="002F2CE3"/>
    <w:rsid w:val="002F5FF5"/>
    <w:rsid w:val="002F7045"/>
    <w:rsid w:val="002F7750"/>
    <w:rsid w:val="003019C7"/>
    <w:rsid w:val="00301A9E"/>
    <w:rsid w:val="0030562E"/>
    <w:rsid w:val="003073A6"/>
    <w:rsid w:val="00326EFB"/>
    <w:rsid w:val="003418D5"/>
    <w:rsid w:val="003427F0"/>
    <w:rsid w:val="00345356"/>
    <w:rsid w:val="0035057C"/>
    <w:rsid w:val="00350B4D"/>
    <w:rsid w:val="003576EC"/>
    <w:rsid w:val="00365D56"/>
    <w:rsid w:val="003675DB"/>
    <w:rsid w:val="00370A99"/>
    <w:rsid w:val="00370D65"/>
    <w:rsid w:val="00373901"/>
    <w:rsid w:val="003747A4"/>
    <w:rsid w:val="00374AD3"/>
    <w:rsid w:val="00375430"/>
    <w:rsid w:val="00386889"/>
    <w:rsid w:val="00386A71"/>
    <w:rsid w:val="003871F2"/>
    <w:rsid w:val="003904A3"/>
    <w:rsid w:val="003912FA"/>
    <w:rsid w:val="00391AA9"/>
    <w:rsid w:val="003965C2"/>
    <w:rsid w:val="003A48BC"/>
    <w:rsid w:val="003A502F"/>
    <w:rsid w:val="003A79DD"/>
    <w:rsid w:val="003A7D25"/>
    <w:rsid w:val="003A7D6D"/>
    <w:rsid w:val="003B1F43"/>
    <w:rsid w:val="003B6041"/>
    <w:rsid w:val="003C2719"/>
    <w:rsid w:val="003C3002"/>
    <w:rsid w:val="003C614B"/>
    <w:rsid w:val="003D7378"/>
    <w:rsid w:val="003E54BE"/>
    <w:rsid w:val="003F018B"/>
    <w:rsid w:val="003F28ED"/>
    <w:rsid w:val="003F4D08"/>
    <w:rsid w:val="004005DB"/>
    <w:rsid w:val="004013B9"/>
    <w:rsid w:val="00404CC3"/>
    <w:rsid w:val="004059F8"/>
    <w:rsid w:val="00407410"/>
    <w:rsid w:val="00413D75"/>
    <w:rsid w:val="0041455F"/>
    <w:rsid w:val="004265FE"/>
    <w:rsid w:val="00435A71"/>
    <w:rsid w:val="00437B37"/>
    <w:rsid w:val="00443578"/>
    <w:rsid w:val="0044581D"/>
    <w:rsid w:val="00446136"/>
    <w:rsid w:val="004545D8"/>
    <w:rsid w:val="0045484F"/>
    <w:rsid w:val="004637CD"/>
    <w:rsid w:val="0046559B"/>
    <w:rsid w:val="00467FF2"/>
    <w:rsid w:val="00475F14"/>
    <w:rsid w:val="00477D42"/>
    <w:rsid w:val="004913C8"/>
    <w:rsid w:val="0049625A"/>
    <w:rsid w:val="004A132D"/>
    <w:rsid w:val="004A1408"/>
    <w:rsid w:val="004A3821"/>
    <w:rsid w:val="004A77C4"/>
    <w:rsid w:val="004A790C"/>
    <w:rsid w:val="004B309F"/>
    <w:rsid w:val="004B43A7"/>
    <w:rsid w:val="004C049D"/>
    <w:rsid w:val="004C1AF6"/>
    <w:rsid w:val="004E0B87"/>
    <w:rsid w:val="004F3C9E"/>
    <w:rsid w:val="004F42AF"/>
    <w:rsid w:val="004F5290"/>
    <w:rsid w:val="00523A57"/>
    <w:rsid w:val="00524DD6"/>
    <w:rsid w:val="00524FF7"/>
    <w:rsid w:val="00525268"/>
    <w:rsid w:val="00535921"/>
    <w:rsid w:val="00544348"/>
    <w:rsid w:val="0055005D"/>
    <w:rsid w:val="005521C8"/>
    <w:rsid w:val="00556029"/>
    <w:rsid w:val="00560EE0"/>
    <w:rsid w:val="00561007"/>
    <w:rsid w:val="0056507E"/>
    <w:rsid w:val="00566FED"/>
    <w:rsid w:val="00583E97"/>
    <w:rsid w:val="00585A91"/>
    <w:rsid w:val="00593BF5"/>
    <w:rsid w:val="00596BBD"/>
    <w:rsid w:val="00597F65"/>
    <w:rsid w:val="005A1C87"/>
    <w:rsid w:val="005A2FAA"/>
    <w:rsid w:val="005B1C63"/>
    <w:rsid w:val="005B21D2"/>
    <w:rsid w:val="005C6CD6"/>
    <w:rsid w:val="005C783F"/>
    <w:rsid w:val="005D00FC"/>
    <w:rsid w:val="005D296A"/>
    <w:rsid w:val="005D7EE9"/>
    <w:rsid w:val="005E4D57"/>
    <w:rsid w:val="005F117E"/>
    <w:rsid w:val="005F2241"/>
    <w:rsid w:val="00604920"/>
    <w:rsid w:val="00611884"/>
    <w:rsid w:val="0061256D"/>
    <w:rsid w:val="00613EE1"/>
    <w:rsid w:val="00620AC3"/>
    <w:rsid w:val="0062743F"/>
    <w:rsid w:val="0063325E"/>
    <w:rsid w:val="0063795B"/>
    <w:rsid w:val="00646A33"/>
    <w:rsid w:val="00655E76"/>
    <w:rsid w:val="00657049"/>
    <w:rsid w:val="00663CD0"/>
    <w:rsid w:val="00672D5E"/>
    <w:rsid w:val="0067435E"/>
    <w:rsid w:val="006773B0"/>
    <w:rsid w:val="00677ACE"/>
    <w:rsid w:val="0068260C"/>
    <w:rsid w:val="006856F5"/>
    <w:rsid w:val="00687D80"/>
    <w:rsid w:val="006961CF"/>
    <w:rsid w:val="00697AC3"/>
    <w:rsid w:val="006A5769"/>
    <w:rsid w:val="006B43EA"/>
    <w:rsid w:val="006C20B2"/>
    <w:rsid w:val="006C4529"/>
    <w:rsid w:val="006D5717"/>
    <w:rsid w:val="006D690F"/>
    <w:rsid w:val="00705334"/>
    <w:rsid w:val="00720818"/>
    <w:rsid w:val="007253D6"/>
    <w:rsid w:val="00727AF5"/>
    <w:rsid w:val="00740FD3"/>
    <w:rsid w:val="00747D7E"/>
    <w:rsid w:val="007519A2"/>
    <w:rsid w:val="0077483F"/>
    <w:rsid w:val="00777900"/>
    <w:rsid w:val="00783EEC"/>
    <w:rsid w:val="00792E43"/>
    <w:rsid w:val="007957E8"/>
    <w:rsid w:val="00797647"/>
    <w:rsid w:val="007A1411"/>
    <w:rsid w:val="007B1763"/>
    <w:rsid w:val="007B26F1"/>
    <w:rsid w:val="007B26F8"/>
    <w:rsid w:val="007B556C"/>
    <w:rsid w:val="007C2C44"/>
    <w:rsid w:val="007C40AF"/>
    <w:rsid w:val="007D2A46"/>
    <w:rsid w:val="007E10CC"/>
    <w:rsid w:val="007F3EF8"/>
    <w:rsid w:val="007F6065"/>
    <w:rsid w:val="007F6214"/>
    <w:rsid w:val="00802BF9"/>
    <w:rsid w:val="00830AD2"/>
    <w:rsid w:val="008318D1"/>
    <w:rsid w:val="0085517A"/>
    <w:rsid w:val="008553A5"/>
    <w:rsid w:val="00861944"/>
    <w:rsid w:val="00862EE9"/>
    <w:rsid w:val="008730E9"/>
    <w:rsid w:val="00873B32"/>
    <w:rsid w:val="0088329F"/>
    <w:rsid w:val="00890C39"/>
    <w:rsid w:val="008923AB"/>
    <w:rsid w:val="00894F78"/>
    <w:rsid w:val="00897E85"/>
    <w:rsid w:val="008A5060"/>
    <w:rsid w:val="008B6768"/>
    <w:rsid w:val="008C00E4"/>
    <w:rsid w:val="008D185B"/>
    <w:rsid w:val="008D3A92"/>
    <w:rsid w:val="008D6A5C"/>
    <w:rsid w:val="008D7C42"/>
    <w:rsid w:val="008E3149"/>
    <w:rsid w:val="008F19D2"/>
    <w:rsid w:val="008F4B80"/>
    <w:rsid w:val="008F6094"/>
    <w:rsid w:val="00902F83"/>
    <w:rsid w:val="0090324C"/>
    <w:rsid w:val="00911108"/>
    <w:rsid w:val="009162B8"/>
    <w:rsid w:val="009175FA"/>
    <w:rsid w:val="00930E65"/>
    <w:rsid w:val="00931224"/>
    <w:rsid w:val="0093506B"/>
    <w:rsid w:val="009426D7"/>
    <w:rsid w:val="009538AD"/>
    <w:rsid w:val="00961C46"/>
    <w:rsid w:val="009654FE"/>
    <w:rsid w:val="009743D5"/>
    <w:rsid w:val="009854EB"/>
    <w:rsid w:val="0099743F"/>
    <w:rsid w:val="009A2386"/>
    <w:rsid w:val="009A45C9"/>
    <w:rsid w:val="009A4C4E"/>
    <w:rsid w:val="009B6FC7"/>
    <w:rsid w:val="009B710A"/>
    <w:rsid w:val="009C1868"/>
    <w:rsid w:val="009C24A6"/>
    <w:rsid w:val="009C3967"/>
    <w:rsid w:val="009C3CD6"/>
    <w:rsid w:val="009C726D"/>
    <w:rsid w:val="009D3136"/>
    <w:rsid w:val="009D31AA"/>
    <w:rsid w:val="009D4C86"/>
    <w:rsid w:val="009D4E8F"/>
    <w:rsid w:val="009E3170"/>
    <w:rsid w:val="009E3716"/>
    <w:rsid w:val="009F7FA9"/>
    <w:rsid w:val="00A00073"/>
    <w:rsid w:val="00A03062"/>
    <w:rsid w:val="00A03A05"/>
    <w:rsid w:val="00A058CF"/>
    <w:rsid w:val="00A07BDE"/>
    <w:rsid w:val="00A1073A"/>
    <w:rsid w:val="00A112E5"/>
    <w:rsid w:val="00A170A2"/>
    <w:rsid w:val="00A2297F"/>
    <w:rsid w:val="00A26D6B"/>
    <w:rsid w:val="00A4265A"/>
    <w:rsid w:val="00A438DF"/>
    <w:rsid w:val="00A461F7"/>
    <w:rsid w:val="00A46B16"/>
    <w:rsid w:val="00A50728"/>
    <w:rsid w:val="00A60B7C"/>
    <w:rsid w:val="00A66EE0"/>
    <w:rsid w:val="00A75CBA"/>
    <w:rsid w:val="00A91928"/>
    <w:rsid w:val="00A956D5"/>
    <w:rsid w:val="00AA2105"/>
    <w:rsid w:val="00AA30F7"/>
    <w:rsid w:val="00AB005D"/>
    <w:rsid w:val="00AB0954"/>
    <w:rsid w:val="00AC17F2"/>
    <w:rsid w:val="00AC1E57"/>
    <w:rsid w:val="00AC27F1"/>
    <w:rsid w:val="00AD0B13"/>
    <w:rsid w:val="00AD1CA6"/>
    <w:rsid w:val="00AD2BFB"/>
    <w:rsid w:val="00AD5F83"/>
    <w:rsid w:val="00AE22C6"/>
    <w:rsid w:val="00AE25A8"/>
    <w:rsid w:val="00AE4714"/>
    <w:rsid w:val="00AE5296"/>
    <w:rsid w:val="00AE5705"/>
    <w:rsid w:val="00B02224"/>
    <w:rsid w:val="00B11D21"/>
    <w:rsid w:val="00B1514F"/>
    <w:rsid w:val="00B221D4"/>
    <w:rsid w:val="00B23CEB"/>
    <w:rsid w:val="00B25642"/>
    <w:rsid w:val="00B30314"/>
    <w:rsid w:val="00B358C9"/>
    <w:rsid w:val="00B36FCC"/>
    <w:rsid w:val="00B4084F"/>
    <w:rsid w:val="00B50761"/>
    <w:rsid w:val="00B54F57"/>
    <w:rsid w:val="00B562FE"/>
    <w:rsid w:val="00B56D73"/>
    <w:rsid w:val="00B64FF5"/>
    <w:rsid w:val="00B7068D"/>
    <w:rsid w:val="00B73651"/>
    <w:rsid w:val="00B76583"/>
    <w:rsid w:val="00B7735A"/>
    <w:rsid w:val="00B91936"/>
    <w:rsid w:val="00BA1E09"/>
    <w:rsid w:val="00BB0D0D"/>
    <w:rsid w:val="00BB273A"/>
    <w:rsid w:val="00BB7AD1"/>
    <w:rsid w:val="00BC22F1"/>
    <w:rsid w:val="00BC2DA5"/>
    <w:rsid w:val="00BC34DB"/>
    <w:rsid w:val="00BC6AB4"/>
    <w:rsid w:val="00BC79C5"/>
    <w:rsid w:val="00BD2926"/>
    <w:rsid w:val="00BF22F6"/>
    <w:rsid w:val="00BF71D4"/>
    <w:rsid w:val="00C036D3"/>
    <w:rsid w:val="00C1111E"/>
    <w:rsid w:val="00C12FF7"/>
    <w:rsid w:val="00C143B9"/>
    <w:rsid w:val="00C14443"/>
    <w:rsid w:val="00C15C13"/>
    <w:rsid w:val="00C166D9"/>
    <w:rsid w:val="00C17A53"/>
    <w:rsid w:val="00C20282"/>
    <w:rsid w:val="00C229F5"/>
    <w:rsid w:val="00C260C5"/>
    <w:rsid w:val="00C27CCD"/>
    <w:rsid w:val="00C31785"/>
    <w:rsid w:val="00C33547"/>
    <w:rsid w:val="00C369A9"/>
    <w:rsid w:val="00C431CE"/>
    <w:rsid w:val="00C438C8"/>
    <w:rsid w:val="00C45D19"/>
    <w:rsid w:val="00C50178"/>
    <w:rsid w:val="00C52C9C"/>
    <w:rsid w:val="00C54C02"/>
    <w:rsid w:val="00C54C0B"/>
    <w:rsid w:val="00C55803"/>
    <w:rsid w:val="00C663A2"/>
    <w:rsid w:val="00C670A8"/>
    <w:rsid w:val="00C67C1B"/>
    <w:rsid w:val="00C71B7F"/>
    <w:rsid w:val="00C77917"/>
    <w:rsid w:val="00CA1720"/>
    <w:rsid w:val="00CB4CD8"/>
    <w:rsid w:val="00CC6F36"/>
    <w:rsid w:val="00CE1903"/>
    <w:rsid w:val="00CE3CA0"/>
    <w:rsid w:val="00CE62AE"/>
    <w:rsid w:val="00D040F3"/>
    <w:rsid w:val="00D058EE"/>
    <w:rsid w:val="00D20290"/>
    <w:rsid w:val="00D213D4"/>
    <w:rsid w:val="00D303E9"/>
    <w:rsid w:val="00D3379D"/>
    <w:rsid w:val="00D34289"/>
    <w:rsid w:val="00D369D4"/>
    <w:rsid w:val="00D36E6F"/>
    <w:rsid w:val="00D45C10"/>
    <w:rsid w:val="00D506EC"/>
    <w:rsid w:val="00D660A7"/>
    <w:rsid w:val="00D72B31"/>
    <w:rsid w:val="00D72BCD"/>
    <w:rsid w:val="00D86BBC"/>
    <w:rsid w:val="00D872B3"/>
    <w:rsid w:val="00D87B3B"/>
    <w:rsid w:val="00D905C3"/>
    <w:rsid w:val="00DA33C2"/>
    <w:rsid w:val="00DA6C46"/>
    <w:rsid w:val="00DC64B9"/>
    <w:rsid w:val="00DD1FD3"/>
    <w:rsid w:val="00DD22B1"/>
    <w:rsid w:val="00DD4954"/>
    <w:rsid w:val="00DD64F2"/>
    <w:rsid w:val="00DF0915"/>
    <w:rsid w:val="00DF4174"/>
    <w:rsid w:val="00DF48D3"/>
    <w:rsid w:val="00DF7E10"/>
    <w:rsid w:val="00E35156"/>
    <w:rsid w:val="00E5654A"/>
    <w:rsid w:val="00E647D4"/>
    <w:rsid w:val="00E738A0"/>
    <w:rsid w:val="00E83994"/>
    <w:rsid w:val="00E85725"/>
    <w:rsid w:val="00E8578E"/>
    <w:rsid w:val="00E95F8D"/>
    <w:rsid w:val="00EA3CCA"/>
    <w:rsid w:val="00EB08CE"/>
    <w:rsid w:val="00EB2F46"/>
    <w:rsid w:val="00EB6091"/>
    <w:rsid w:val="00EC0F66"/>
    <w:rsid w:val="00EC5F5D"/>
    <w:rsid w:val="00EC6574"/>
    <w:rsid w:val="00ED044C"/>
    <w:rsid w:val="00ED0702"/>
    <w:rsid w:val="00ED4733"/>
    <w:rsid w:val="00EE6E84"/>
    <w:rsid w:val="00EF7AB4"/>
    <w:rsid w:val="00F05462"/>
    <w:rsid w:val="00F17620"/>
    <w:rsid w:val="00F209C4"/>
    <w:rsid w:val="00F33B60"/>
    <w:rsid w:val="00F351FC"/>
    <w:rsid w:val="00F37326"/>
    <w:rsid w:val="00F40921"/>
    <w:rsid w:val="00F4650E"/>
    <w:rsid w:val="00F548DD"/>
    <w:rsid w:val="00F56DAB"/>
    <w:rsid w:val="00F62BB2"/>
    <w:rsid w:val="00F63D70"/>
    <w:rsid w:val="00F643EB"/>
    <w:rsid w:val="00F6588C"/>
    <w:rsid w:val="00F66BCE"/>
    <w:rsid w:val="00F77238"/>
    <w:rsid w:val="00F83243"/>
    <w:rsid w:val="00FA09CE"/>
    <w:rsid w:val="00FA2EA7"/>
    <w:rsid w:val="00FA3055"/>
    <w:rsid w:val="00FA44D8"/>
    <w:rsid w:val="00FA56BF"/>
    <w:rsid w:val="00FB1D6A"/>
    <w:rsid w:val="00FB4C2C"/>
    <w:rsid w:val="00FB5DFC"/>
    <w:rsid w:val="00FE3E8B"/>
    <w:rsid w:val="00FE70BF"/>
    <w:rsid w:val="00FF5659"/>
    <w:rsid w:val="00FF7838"/>
    <w:rsid w:val="01432824"/>
    <w:rsid w:val="016BF011"/>
    <w:rsid w:val="02E2795B"/>
    <w:rsid w:val="03842EF6"/>
    <w:rsid w:val="03C13B77"/>
    <w:rsid w:val="041771C7"/>
    <w:rsid w:val="042C5406"/>
    <w:rsid w:val="0557E95D"/>
    <w:rsid w:val="073EDD06"/>
    <w:rsid w:val="07591B01"/>
    <w:rsid w:val="08065B26"/>
    <w:rsid w:val="091DD02F"/>
    <w:rsid w:val="098D4B15"/>
    <w:rsid w:val="09DA28A1"/>
    <w:rsid w:val="0A191426"/>
    <w:rsid w:val="0B060A33"/>
    <w:rsid w:val="0B86422B"/>
    <w:rsid w:val="0C2203B8"/>
    <w:rsid w:val="0DD04BAE"/>
    <w:rsid w:val="0E5E6CC5"/>
    <w:rsid w:val="0F6C1C0F"/>
    <w:rsid w:val="0F8B6F0C"/>
    <w:rsid w:val="115836BE"/>
    <w:rsid w:val="18429000"/>
    <w:rsid w:val="1982608E"/>
    <w:rsid w:val="19E5A9C2"/>
    <w:rsid w:val="1AAEAE0E"/>
    <w:rsid w:val="1B817A23"/>
    <w:rsid w:val="1BC6A5E2"/>
    <w:rsid w:val="1C048CF4"/>
    <w:rsid w:val="1C3756C2"/>
    <w:rsid w:val="1C5353CE"/>
    <w:rsid w:val="1D536487"/>
    <w:rsid w:val="1D7F5187"/>
    <w:rsid w:val="1E58DC1D"/>
    <w:rsid w:val="1F48B908"/>
    <w:rsid w:val="22660A17"/>
    <w:rsid w:val="226E27A6"/>
    <w:rsid w:val="2528EC4C"/>
    <w:rsid w:val="25D39592"/>
    <w:rsid w:val="26C58BDB"/>
    <w:rsid w:val="28363B37"/>
    <w:rsid w:val="28899AEF"/>
    <w:rsid w:val="2B072E88"/>
    <w:rsid w:val="2C1967D3"/>
    <w:rsid w:val="2C2D70C7"/>
    <w:rsid w:val="2CD0A5E3"/>
    <w:rsid w:val="2D9E25D9"/>
    <w:rsid w:val="2E232F8F"/>
    <w:rsid w:val="2F0F88CA"/>
    <w:rsid w:val="2FC00A91"/>
    <w:rsid w:val="3049C046"/>
    <w:rsid w:val="3101E1A7"/>
    <w:rsid w:val="31718656"/>
    <w:rsid w:val="31B1B5E5"/>
    <w:rsid w:val="320ECCF7"/>
    <w:rsid w:val="33C241A1"/>
    <w:rsid w:val="343186EE"/>
    <w:rsid w:val="34B9B2E5"/>
    <w:rsid w:val="36F19400"/>
    <w:rsid w:val="37EB9040"/>
    <w:rsid w:val="37F84D32"/>
    <w:rsid w:val="38A6F348"/>
    <w:rsid w:val="3A222FE3"/>
    <w:rsid w:val="3AA3C417"/>
    <w:rsid w:val="3B08985E"/>
    <w:rsid w:val="3B34258C"/>
    <w:rsid w:val="3D087879"/>
    <w:rsid w:val="3DF874B3"/>
    <w:rsid w:val="3E0B982D"/>
    <w:rsid w:val="3E1E663E"/>
    <w:rsid w:val="3E7C57FF"/>
    <w:rsid w:val="3FB6D837"/>
    <w:rsid w:val="409A3E91"/>
    <w:rsid w:val="40C91B4A"/>
    <w:rsid w:val="414CF8BA"/>
    <w:rsid w:val="4636167B"/>
    <w:rsid w:val="46C304B8"/>
    <w:rsid w:val="481290BC"/>
    <w:rsid w:val="4CBDC917"/>
    <w:rsid w:val="4DAD5C1E"/>
    <w:rsid w:val="4E07917A"/>
    <w:rsid w:val="4ED119C7"/>
    <w:rsid w:val="4FCA1B99"/>
    <w:rsid w:val="5082A120"/>
    <w:rsid w:val="51105714"/>
    <w:rsid w:val="51206E7C"/>
    <w:rsid w:val="544B6A87"/>
    <w:rsid w:val="547C8DFF"/>
    <w:rsid w:val="57954B63"/>
    <w:rsid w:val="587161DC"/>
    <w:rsid w:val="5A30E1D2"/>
    <w:rsid w:val="5AA8D4BD"/>
    <w:rsid w:val="5B82C90B"/>
    <w:rsid w:val="5C6520A8"/>
    <w:rsid w:val="5E7A8544"/>
    <w:rsid w:val="5EA6021A"/>
    <w:rsid w:val="5ECAF5FC"/>
    <w:rsid w:val="618C3EB0"/>
    <w:rsid w:val="61E13390"/>
    <w:rsid w:val="63B05B97"/>
    <w:rsid w:val="63B5ECC8"/>
    <w:rsid w:val="6414EBF0"/>
    <w:rsid w:val="6548EC48"/>
    <w:rsid w:val="656F3ED4"/>
    <w:rsid w:val="65B725CB"/>
    <w:rsid w:val="664B0711"/>
    <w:rsid w:val="68301661"/>
    <w:rsid w:val="686B7F6F"/>
    <w:rsid w:val="6A62729E"/>
    <w:rsid w:val="6C50F83B"/>
    <w:rsid w:val="6CBE0A14"/>
    <w:rsid w:val="6DB88C8B"/>
    <w:rsid w:val="6DDA13FD"/>
    <w:rsid w:val="72B858DF"/>
    <w:rsid w:val="73769D95"/>
    <w:rsid w:val="73C7C04B"/>
    <w:rsid w:val="73EB00F1"/>
    <w:rsid w:val="74D39A55"/>
    <w:rsid w:val="756390AC"/>
    <w:rsid w:val="76A207CC"/>
    <w:rsid w:val="773CDB06"/>
    <w:rsid w:val="7832BD4D"/>
    <w:rsid w:val="785F0394"/>
    <w:rsid w:val="78EF963A"/>
    <w:rsid w:val="78FFB076"/>
    <w:rsid w:val="79875DF5"/>
    <w:rsid w:val="7ACF6A57"/>
    <w:rsid w:val="7C30F2B3"/>
    <w:rsid w:val="7CECD7DB"/>
    <w:rsid w:val="7D0C6932"/>
    <w:rsid w:val="7DB1231C"/>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D33265"/>
  <w15:chartTrackingRefBased/>
  <w15:docId w15:val="{6833F990-5224-4B55-95DA-70FDD57CE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041"/>
    <w:pPr>
      <w:spacing w:after="200" w:line="400" w:lineRule="atLeast"/>
    </w:pPr>
    <w:rPr>
      <w:rFonts w:ascii="Arial" w:hAnsi="Arial" w:cs="Arial"/>
      <w:sz w:val="24"/>
      <w:szCs w:val="24"/>
    </w:rPr>
  </w:style>
  <w:style w:type="paragraph" w:styleId="Heading1">
    <w:name w:val="heading 1"/>
    <w:basedOn w:val="Normal"/>
    <w:link w:val="Heading1Char"/>
    <w:uiPriority w:val="9"/>
    <w:qFormat/>
    <w:rsid w:val="00DF7E10"/>
    <w:pPr>
      <w:spacing w:after="360"/>
      <w:outlineLvl w:val="0"/>
    </w:pPr>
    <w:rPr>
      <w:b/>
      <w:bCs/>
      <w:sz w:val="48"/>
      <w:szCs w:val="48"/>
    </w:rPr>
  </w:style>
  <w:style w:type="paragraph" w:styleId="Heading2">
    <w:name w:val="heading 2"/>
    <w:basedOn w:val="Normal"/>
    <w:next w:val="Normal"/>
    <w:link w:val="Heading2Char"/>
    <w:uiPriority w:val="9"/>
    <w:unhideWhenUsed/>
    <w:qFormat/>
    <w:rsid w:val="00DF7E10"/>
    <w:pPr>
      <w:keepNext/>
      <w:keepLines/>
      <w:spacing w:before="240" w:after="0"/>
      <w:outlineLvl w:val="1"/>
    </w:pPr>
    <w:rPr>
      <w:rFonts w:eastAsiaTheme="majorEastAsia" w:cstheme="majorBidi"/>
      <w:color w:val="404040" w:themeColor="text1" w:themeTint="BF"/>
      <w:sz w:val="30"/>
      <w:szCs w:val="26"/>
    </w:rPr>
  </w:style>
  <w:style w:type="paragraph" w:styleId="Heading3">
    <w:name w:val="heading 3"/>
    <w:basedOn w:val="Normal"/>
    <w:next w:val="Normal"/>
    <w:link w:val="Heading3Char"/>
    <w:uiPriority w:val="9"/>
    <w:unhideWhenUsed/>
    <w:qFormat/>
    <w:rsid w:val="00A75CBA"/>
    <w:pPr>
      <w:keepNext/>
      <w:keepLines/>
      <w:spacing w:before="40" w:after="0"/>
      <w:outlineLvl w:val="2"/>
    </w:pPr>
    <w:rPr>
      <w:rFonts w:eastAsiaTheme="majorEastAsia" w:cstheme="majorBidi"/>
      <w:color w:val="7F7F7F" w:themeColor="text1" w:themeTint="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0B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7E10"/>
    <w:rPr>
      <w:rFonts w:ascii="Arial" w:hAnsi="Arial" w:cs="Arial"/>
      <w:b/>
      <w:bCs/>
      <w:sz w:val="48"/>
      <w:szCs w:val="48"/>
    </w:rPr>
  </w:style>
  <w:style w:type="character" w:styleId="Hyperlink">
    <w:name w:val="Hyperlink"/>
    <w:basedOn w:val="DefaultParagraphFont"/>
    <w:uiPriority w:val="99"/>
    <w:unhideWhenUsed/>
    <w:rsid w:val="007F6065"/>
    <w:rPr>
      <w:rFonts w:ascii="Arial" w:hAnsi="Arial"/>
      <w:color w:val="0000FF"/>
      <w:sz w:val="24"/>
      <w:u w:val="single"/>
    </w:rPr>
  </w:style>
  <w:style w:type="character" w:styleId="Strong">
    <w:name w:val="Strong"/>
    <w:basedOn w:val="DefaultParagraphFont"/>
    <w:uiPriority w:val="22"/>
    <w:qFormat/>
    <w:rsid w:val="00A75CBA"/>
    <w:rPr>
      <w:rFonts w:ascii="Arial" w:hAnsi="Arial"/>
      <w:b/>
      <w:bCs/>
      <w:sz w:val="24"/>
    </w:rPr>
  </w:style>
  <w:style w:type="paragraph" w:styleId="ListParagraph">
    <w:name w:val="List Paragraph"/>
    <w:aliases w:val="Bullet - Level 1"/>
    <w:basedOn w:val="Normal"/>
    <w:link w:val="ListParagraphChar"/>
    <w:uiPriority w:val="34"/>
    <w:qFormat/>
    <w:rsid w:val="007F6065"/>
    <w:pPr>
      <w:ind w:left="720"/>
      <w:contextualSpacing/>
    </w:pPr>
  </w:style>
  <w:style w:type="paragraph" w:customStyle="1" w:styleId="BulletPoint">
    <w:name w:val="Bullet Point"/>
    <w:basedOn w:val="ListParagraph"/>
    <w:qFormat/>
    <w:rsid w:val="007F6065"/>
    <w:pPr>
      <w:numPr>
        <w:numId w:val="14"/>
      </w:numPr>
    </w:pPr>
  </w:style>
  <w:style w:type="character" w:customStyle="1" w:styleId="Heading2Char">
    <w:name w:val="Heading 2 Char"/>
    <w:basedOn w:val="DefaultParagraphFont"/>
    <w:link w:val="Heading2"/>
    <w:uiPriority w:val="9"/>
    <w:rsid w:val="00DF7E10"/>
    <w:rPr>
      <w:rFonts w:ascii="Arial" w:eastAsiaTheme="majorEastAsia" w:hAnsi="Arial" w:cstheme="majorBidi"/>
      <w:color w:val="404040" w:themeColor="text1" w:themeTint="BF"/>
      <w:sz w:val="30"/>
      <w:szCs w:val="26"/>
    </w:rPr>
  </w:style>
  <w:style w:type="character" w:styleId="SubtleEmphasis">
    <w:name w:val="Subtle Emphasis"/>
    <w:basedOn w:val="DefaultParagraphFont"/>
    <w:uiPriority w:val="19"/>
    <w:qFormat/>
    <w:rsid w:val="00A75CBA"/>
    <w:rPr>
      <w:i/>
      <w:iCs/>
      <w:color w:val="7C7C7C" w:themeColor="background2" w:themeShade="80"/>
    </w:rPr>
  </w:style>
  <w:style w:type="character" w:styleId="Emphasis">
    <w:name w:val="Emphasis"/>
    <w:basedOn w:val="DefaultParagraphFont"/>
    <w:uiPriority w:val="20"/>
    <w:qFormat/>
    <w:rsid w:val="00A75CBA"/>
    <w:rPr>
      <w:rFonts w:ascii="Arial" w:hAnsi="Arial"/>
      <w:i/>
      <w:iCs/>
    </w:rPr>
  </w:style>
  <w:style w:type="character" w:customStyle="1" w:styleId="Heading3Char">
    <w:name w:val="Heading 3 Char"/>
    <w:basedOn w:val="DefaultParagraphFont"/>
    <w:link w:val="Heading3"/>
    <w:uiPriority w:val="9"/>
    <w:rsid w:val="00A75CBA"/>
    <w:rPr>
      <w:rFonts w:ascii="Arial" w:eastAsiaTheme="majorEastAsia" w:hAnsi="Arial" w:cstheme="majorBidi"/>
      <w:color w:val="7F7F7F" w:themeColor="text1" w:themeTint="80"/>
      <w:sz w:val="24"/>
      <w:szCs w:val="24"/>
    </w:rPr>
  </w:style>
  <w:style w:type="character" w:styleId="CommentReference">
    <w:name w:val="annotation reference"/>
    <w:basedOn w:val="DefaultParagraphFont"/>
    <w:uiPriority w:val="99"/>
    <w:semiHidden/>
    <w:unhideWhenUsed/>
    <w:rsid w:val="00BB7AD1"/>
    <w:rPr>
      <w:sz w:val="16"/>
      <w:szCs w:val="16"/>
    </w:rPr>
  </w:style>
  <w:style w:type="paragraph" w:styleId="CommentText">
    <w:name w:val="annotation text"/>
    <w:basedOn w:val="Normal"/>
    <w:link w:val="CommentTextChar"/>
    <w:uiPriority w:val="99"/>
    <w:unhideWhenUsed/>
    <w:rsid w:val="00BB7AD1"/>
    <w:pPr>
      <w:spacing w:line="240" w:lineRule="auto"/>
    </w:pPr>
    <w:rPr>
      <w:sz w:val="20"/>
      <w:szCs w:val="20"/>
    </w:rPr>
  </w:style>
  <w:style w:type="character" w:customStyle="1" w:styleId="CommentTextChar">
    <w:name w:val="Comment Text Char"/>
    <w:basedOn w:val="DefaultParagraphFont"/>
    <w:link w:val="CommentText"/>
    <w:uiPriority w:val="99"/>
    <w:rsid w:val="00BB7AD1"/>
    <w:rPr>
      <w:sz w:val="20"/>
      <w:szCs w:val="20"/>
    </w:rPr>
  </w:style>
  <w:style w:type="paragraph" w:styleId="CommentSubject">
    <w:name w:val="annotation subject"/>
    <w:basedOn w:val="CommentText"/>
    <w:next w:val="CommentText"/>
    <w:link w:val="CommentSubjectChar"/>
    <w:uiPriority w:val="99"/>
    <w:semiHidden/>
    <w:unhideWhenUsed/>
    <w:rsid w:val="00BB7AD1"/>
    <w:rPr>
      <w:b/>
      <w:bCs/>
    </w:rPr>
  </w:style>
  <w:style w:type="character" w:customStyle="1" w:styleId="CommentSubjectChar">
    <w:name w:val="Comment Subject Char"/>
    <w:basedOn w:val="CommentTextChar"/>
    <w:link w:val="CommentSubject"/>
    <w:uiPriority w:val="99"/>
    <w:semiHidden/>
    <w:rsid w:val="00BB7AD1"/>
    <w:rPr>
      <w:b/>
      <w:bCs/>
      <w:sz w:val="20"/>
      <w:szCs w:val="20"/>
    </w:rPr>
  </w:style>
  <w:style w:type="character" w:styleId="Mention">
    <w:name w:val="Mention"/>
    <w:basedOn w:val="DefaultParagraphFont"/>
    <w:uiPriority w:val="99"/>
    <w:unhideWhenUsed/>
    <w:rsid w:val="007F6065"/>
    <w:rPr>
      <w:rFonts w:ascii="Arial" w:hAnsi="Arial"/>
      <w:color w:val="2B579A"/>
      <w:shd w:val="clear" w:color="auto" w:fill="E1DFDD"/>
    </w:rPr>
  </w:style>
  <w:style w:type="character" w:styleId="IntenseEmphasis">
    <w:name w:val="Intense Emphasis"/>
    <w:basedOn w:val="DefaultParagraphFont"/>
    <w:uiPriority w:val="21"/>
    <w:qFormat/>
    <w:rsid w:val="00A75CBA"/>
    <w:rPr>
      <w:rFonts w:ascii="Arial" w:hAnsi="Arial"/>
      <w:b/>
      <w:i/>
      <w:iCs/>
      <w:color w:val="000000" w:themeColor="text2"/>
    </w:rPr>
  </w:style>
  <w:style w:type="paragraph" w:styleId="Quote">
    <w:name w:val="Quote"/>
    <w:basedOn w:val="Normal"/>
    <w:next w:val="Normal"/>
    <w:link w:val="QuoteChar"/>
    <w:uiPriority w:val="29"/>
    <w:qFormat/>
    <w:rsid w:val="00A75CBA"/>
    <w:pPr>
      <w:spacing w:before="200" w:after="160"/>
      <w:ind w:left="864" w:right="864"/>
    </w:pPr>
    <w:rPr>
      <w:i/>
      <w:iCs/>
      <w:color w:val="3E3E3E" w:themeColor="background2" w:themeShade="40"/>
    </w:rPr>
  </w:style>
  <w:style w:type="character" w:styleId="FollowedHyperlink">
    <w:name w:val="FollowedHyperlink"/>
    <w:basedOn w:val="DefaultParagraphFont"/>
    <w:uiPriority w:val="99"/>
    <w:semiHidden/>
    <w:unhideWhenUsed/>
    <w:rsid w:val="0030562E"/>
    <w:rPr>
      <w:color w:val="919191" w:themeColor="followedHyperlink"/>
      <w:u w:val="single"/>
    </w:rPr>
  </w:style>
  <w:style w:type="character" w:customStyle="1" w:styleId="QuoteChar">
    <w:name w:val="Quote Char"/>
    <w:basedOn w:val="DefaultParagraphFont"/>
    <w:link w:val="Quote"/>
    <w:uiPriority w:val="29"/>
    <w:rsid w:val="00A75CBA"/>
    <w:rPr>
      <w:rFonts w:ascii="Arial" w:hAnsi="Arial" w:cs="Arial"/>
      <w:i/>
      <w:iCs/>
      <w:color w:val="3E3E3E" w:themeColor="background2" w:themeShade="40"/>
      <w:sz w:val="24"/>
      <w:szCs w:val="24"/>
    </w:rPr>
  </w:style>
  <w:style w:type="paragraph" w:styleId="IntenseQuote">
    <w:name w:val="Intense Quote"/>
    <w:basedOn w:val="Normal"/>
    <w:next w:val="Normal"/>
    <w:link w:val="IntenseQuoteChar"/>
    <w:uiPriority w:val="30"/>
    <w:qFormat/>
    <w:rsid w:val="00A75CBA"/>
    <w:pPr>
      <w:ind w:left="720"/>
    </w:pPr>
    <w:rPr>
      <w:b/>
      <w:i/>
    </w:rPr>
  </w:style>
  <w:style w:type="character" w:styleId="UnresolvedMention">
    <w:name w:val="Unresolved Mention"/>
    <w:basedOn w:val="DefaultParagraphFont"/>
    <w:uiPriority w:val="99"/>
    <w:semiHidden/>
    <w:unhideWhenUsed/>
    <w:rsid w:val="00657049"/>
    <w:rPr>
      <w:color w:val="605E5C"/>
      <w:shd w:val="clear" w:color="auto" w:fill="E1DFDD"/>
    </w:rPr>
  </w:style>
  <w:style w:type="paragraph" w:styleId="Revision">
    <w:name w:val="Revision"/>
    <w:hidden/>
    <w:uiPriority w:val="99"/>
    <w:semiHidden/>
    <w:rsid w:val="00BA1E09"/>
    <w:pPr>
      <w:spacing w:after="0" w:line="240" w:lineRule="auto"/>
    </w:pPr>
  </w:style>
  <w:style w:type="paragraph" w:styleId="Title">
    <w:name w:val="Title"/>
    <w:basedOn w:val="Normal"/>
    <w:next w:val="Normal"/>
    <w:link w:val="TitleChar"/>
    <w:uiPriority w:val="10"/>
    <w:qFormat/>
    <w:rsid w:val="00A75CBA"/>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75CBA"/>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A75CBA"/>
    <w:pPr>
      <w:numPr>
        <w:ilvl w:val="1"/>
      </w:numPr>
    </w:pPr>
    <w:rPr>
      <w:rFonts w:eastAsiaTheme="minorEastAsia"/>
      <w:color w:val="7C7C7C" w:themeColor="background2" w:themeShade="80"/>
      <w:spacing w:val="15"/>
    </w:rPr>
  </w:style>
  <w:style w:type="character" w:customStyle="1" w:styleId="SubtitleChar">
    <w:name w:val="Subtitle Char"/>
    <w:basedOn w:val="DefaultParagraphFont"/>
    <w:link w:val="Subtitle"/>
    <w:uiPriority w:val="11"/>
    <w:rsid w:val="00A75CBA"/>
    <w:rPr>
      <w:rFonts w:ascii="Arial" w:eastAsiaTheme="minorEastAsia" w:hAnsi="Arial" w:cs="Arial"/>
      <w:color w:val="7C7C7C" w:themeColor="background2" w:themeShade="80"/>
      <w:spacing w:val="15"/>
      <w:sz w:val="24"/>
      <w:szCs w:val="24"/>
    </w:rPr>
  </w:style>
  <w:style w:type="paragraph" w:styleId="Header">
    <w:name w:val="header"/>
    <w:basedOn w:val="Normal"/>
    <w:link w:val="HeaderChar"/>
    <w:uiPriority w:val="99"/>
    <w:unhideWhenUsed/>
    <w:rsid w:val="009C18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868"/>
  </w:style>
  <w:style w:type="paragraph" w:styleId="Footer">
    <w:name w:val="footer"/>
    <w:basedOn w:val="Normal"/>
    <w:link w:val="FooterChar"/>
    <w:uiPriority w:val="99"/>
    <w:unhideWhenUsed/>
    <w:rsid w:val="009C18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868"/>
  </w:style>
  <w:style w:type="paragraph" w:styleId="NoSpacing">
    <w:name w:val="No Spacing"/>
    <w:uiPriority w:val="1"/>
    <w:qFormat/>
    <w:rsid w:val="003B6041"/>
    <w:pPr>
      <w:spacing w:after="0" w:line="240" w:lineRule="auto"/>
    </w:pPr>
    <w:rPr>
      <w:rFonts w:ascii="Arial" w:eastAsiaTheme="minorEastAsia" w:hAnsi="Arial"/>
      <w:kern w:val="0"/>
      <w:lang w:val="en-US" w:eastAsia="zh-CN"/>
      <w14:ligatures w14:val="none"/>
    </w:rPr>
  </w:style>
  <w:style w:type="character" w:customStyle="1" w:styleId="IntenseQuoteChar">
    <w:name w:val="Intense Quote Char"/>
    <w:basedOn w:val="DefaultParagraphFont"/>
    <w:link w:val="IntenseQuote"/>
    <w:uiPriority w:val="30"/>
    <w:rsid w:val="00A75CBA"/>
    <w:rPr>
      <w:rFonts w:ascii="Arial" w:hAnsi="Arial" w:cs="Arial"/>
      <w:b/>
      <w:i/>
      <w:sz w:val="24"/>
      <w:szCs w:val="24"/>
    </w:rPr>
  </w:style>
  <w:style w:type="character" w:styleId="SubtleReference">
    <w:name w:val="Subtle Reference"/>
    <w:basedOn w:val="DefaultParagraphFont"/>
    <w:uiPriority w:val="31"/>
    <w:qFormat/>
    <w:rsid w:val="007F6065"/>
    <w:rPr>
      <w:rFonts w:ascii="Arial" w:hAnsi="Arial"/>
      <w:smallCaps/>
      <w:color w:val="5A5A5A" w:themeColor="text1" w:themeTint="A5"/>
    </w:rPr>
  </w:style>
  <w:style w:type="character" w:styleId="IntenseReference">
    <w:name w:val="Intense Reference"/>
    <w:basedOn w:val="DefaultParagraphFont"/>
    <w:uiPriority w:val="32"/>
    <w:qFormat/>
    <w:rsid w:val="007F6065"/>
    <w:rPr>
      <w:rFonts w:ascii="Arial" w:hAnsi="Arial"/>
      <w:b/>
      <w:bCs/>
      <w:smallCaps/>
      <w:color w:val="000000" w:themeColor="text1"/>
      <w:spacing w:val="5"/>
    </w:rPr>
  </w:style>
  <w:style w:type="character" w:styleId="BookTitle">
    <w:name w:val="Book Title"/>
    <w:basedOn w:val="DefaultParagraphFont"/>
    <w:uiPriority w:val="33"/>
    <w:qFormat/>
    <w:rsid w:val="007F6065"/>
    <w:rPr>
      <w:rFonts w:ascii="Arial" w:hAnsi="Arial"/>
      <w:b/>
      <w:bCs/>
      <w:i/>
      <w:iCs/>
      <w:spacing w:val="5"/>
      <w:sz w:val="24"/>
    </w:rPr>
  </w:style>
  <w:style w:type="character" w:customStyle="1" w:styleId="ListParagraphChar">
    <w:name w:val="List Paragraph Char"/>
    <w:aliases w:val="Bullet - Level 1 Char"/>
    <w:basedOn w:val="DefaultParagraphFont"/>
    <w:link w:val="ListParagraph"/>
    <w:uiPriority w:val="34"/>
    <w:rsid w:val="00A461F7"/>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25027959">
      <w:bodyDiv w:val="1"/>
      <w:marLeft w:val="0"/>
      <w:marRight w:val="0"/>
      <w:marTop w:val="0"/>
      <w:marBottom w:val="0"/>
      <w:divBdr>
        <w:top w:val="none" w:sz="0" w:space="0" w:color="auto"/>
        <w:left w:val="none" w:sz="0" w:space="0" w:color="auto"/>
        <w:bottom w:val="none" w:sz="0" w:space="0" w:color="auto"/>
        <w:right w:val="none" w:sz="0" w:space="0" w:color="auto"/>
      </w:divBdr>
    </w:div>
    <w:div w:id="1036003029">
      <w:bodyDiv w:val="1"/>
      <w:marLeft w:val="0"/>
      <w:marRight w:val="0"/>
      <w:marTop w:val="0"/>
      <w:marBottom w:val="0"/>
      <w:divBdr>
        <w:top w:val="none" w:sz="0" w:space="0" w:color="auto"/>
        <w:left w:val="none" w:sz="0" w:space="0" w:color="auto"/>
        <w:bottom w:val="none" w:sz="0" w:space="0" w:color="auto"/>
        <w:right w:val="none" w:sz="0" w:space="0" w:color="auto"/>
      </w:divBdr>
    </w:div>
    <w:div w:id="1131362970">
      <w:bodyDiv w:val="1"/>
      <w:marLeft w:val="0"/>
      <w:marRight w:val="0"/>
      <w:marTop w:val="0"/>
      <w:marBottom w:val="0"/>
      <w:divBdr>
        <w:top w:val="none" w:sz="0" w:space="0" w:color="auto"/>
        <w:left w:val="none" w:sz="0" w:space="0" w:color="auto"/>
        <w:bottom w:val="none" w:sz="0" w:space="0" w:color="auto"/>
        <w:right w:val="none" w:sz="0" w:space="0" w:color="auto"/>
      </w:divBdr>
      <w:divsChild>
        <w:div w:id="423692320">
          <w:marLeft w:val="0"/>
          <w:marRight w:val="0"/>
          <w:marTop w:val="0"/>
          <w:marBottom w:val="0"/>
          <w:divBdr>
            <w:top w:val="none" w:sz="0" w:space="0" w:color="auto"/>
            <w:left w:val="none" w:sz="0" w:space="0" w:color="auto"/>
            <w:bottom w:val="none" w:sz="0" w:space="0" w:color="auto"/>
            <w:right w:val="none" w:sz="0" w:space="0" w:color="auto"/>
          </w:divBdr>
        </w:div>
        <w:div w:id="469439689">
          <w:marLeft w:val="0"/>
          <w:marRight w:val="0"/>
          <w:marTop w:val="0"/>
          <w:marBottom w:val="0"/>
          <w:divBdr>
            <w:top w:val="none" w:sz="0" w:space="0" w:color="auto"/>
            <w:left w:val="none" w:sz="0" w:space="0" w:color="auto"/>
            <w:bottom w:val="none" w:sz="0" w:space="0" w:color="auto"/>
            <w:right w:val="none" w:sz="0" w:space="0" w:color="auto"/>
          </w:divBdr>
        </w:div>
        <w:div w:id="782073831">
          <w:marLeft w:val="0"/>
          <w:marRight w:val="0"/>
          <w:marTop w:val="0"/>
          <w:marBottom w:val="0"/>
          <w:divBdr>
            <w:top w:val="none" w:sz="0" w:space="0" w:color="auto"/>
            <w:left w:val="none" w:sz="0" w:space="0" w:color="auto"/>
            <w:bottom w:val="none" w:sz="0" w:space="0" w:color="auto"/>
            <w:right w:val="none" w:sz="0" w:space="0" w:color="auto"/>
          </w:divBdr>
        </w:div>
        <w:div w:id="2036079495">
          <w:marLeft w:val="0"/>
          <w:marRight w:val="0"/>
          <w:marTop w:val="0"/>
          <w:marBottom w:val="0"/>
          <w:divBdr>
            <w:top w:val="none" w:sz="0" w:space="0" w:color="auto"/>
            <w:left w:val="none" w:sz="0" w:space="0" w:color="auto"/>
            <w:bottom w:val="none" w:sz="0" w:space="0" w:color="auto"/>
            <w:right w:val="none" w:sz="0" w:space="0" w:color="auto"/>
          </w:divBdr>
        </w:div>
        <w:div w:id="2051957385">
          <w:marLeft w:val="0"/>
          <w:marRight w:val="0"/>
          <w:marTop w:val="0"/>
          <w:marBottom w:val="0"/>
          <w:divBdr>
            <w:top w:val="none" w:sz="0" w:space="0" w:color="auto"/>
            <w:left w:val="none" w:sz="0" w:space="0" w:color="auto"/>
            <w:bottom w:val="none" w:sz="0" w:space="0" w:color="auto"/>
            <w:right w:val="none" w:sz="0" w:space="0" w:color="auto"/>
          </w:divBdr>
        </w:div>
      </w:divsChild>
    </w:div>
    <w:div w:id="1268199320">
      <w:bodyDiv w:val="1"/>
      <w:marLeft w:val="0"/>
      <w:marRight w:val="0"/>
      <w:marTop w:val="0"/>
      <w:marBottom w:val="0"/>
      <w:divBdr>
        <w:top w:val="none" w:sz="0" w:space="0" w:color="auto"/>
        <w:left w:val="none" w:sz="0" w:space="0" w:color="auto"/>
        <w:bottom w:val="none" w:sz="0" w:space="0" w:color="auto"/>
        <w:right w:val="none" w:sz="0" w:space="0" w:color="auto"/>
      </w:divBdr>
    </w:div>
    <w:div w:id="1943762484">
      <w:bodyDiv w:val="1"/>
      <w:marLeft w:val="0"/>
      <w:marRight w:val="0"/>
      <w:marTop w:val="0"/>
      <w:marBottom w:val="0"/>
      <w:divBdr>
        <w:top w:val="none" w:sz="0" w:space="0" w:color="auto"/>
        <w:left w:val="none" w:sz="0" w:space="0" w:color="auto"/>
        <w:bottom w:val="none" w:sz="0" w:space="0" w:color="auto"/>
        <w:right w:val="none" w:sz="0" w:space="0" w:color="auto"/>
      </w:divBdr>
      <w:divsChild>
        <w:div w:id="26151005">
          <w:marLeft w:val="0"/>
          <w:marRight w:val="0"/>
          <w:marTop w:val="0"/>
          <w:marBottom w:val="0"/>
          <w:divBdr>
            <w:top w:val="none" w:sz="0" w:space="0" w:color="auto"/>
            <w:left w:val="none" w:sz="0" w:space="0" w:color="auto"/>
            <w:bottom w:val="none" w:sz="0" w:space="0" w:color="auto"/>
            <w:right w:val="none" w:sz="0" w:space="0" w:color="auto"/>
          </w:divBdr>
        </w:div>
      </w:divsChild>
    </w:div>
    <w:div w:id="1971938482">
      <w:bodyDiv w:val="1"/>
      <w:marLeft w:val="0"/>
      <w:marRight w:val="0"/>
      <w:marTop w:val="0"/>
      <w:marBottom w:val="0"/>
      <w:divBdr>
        <w:top w:val="none" w:sz="0" w:space="0" w:color="auto"/>
        <w:left w:val="none" w:sz="0" w:space="0" w:color="auto"/>
        <w:bottom w:val="none" w:sz="0" w:space="0" w:color="auto"/>
        <w:right w:val="none" w:sz="0" w:space="0" w:color="auto"/>
      </w:divBdr>
    </w:div>
    <w:div w:id="1991251575">
      <w:bodyDiv w:val="1"/>
      <w:marLeft w:val="0"/>
      <w:marRight w:val="0"/>
      <w:marTop w:val="0"/>
      <w:marBottom w:val="0"/>
      <w:divBdr>
        <w:top w:val="none" w:sz="0" w:space="0" w:color="auto"/>
        <w:left w:val="none" w:sz="0" w:space="0" w:color="auto"/>
        <w:bottom w:val="none" w:sz="0" w:space="0" w:color="auto"/>
        <w:right w:val="none" w:sz="0" w:space="0" w:color="auto"/>
      </w:divBdr>
      <w:divsChild>
        <w:div w:id="249965975">
          <w:marLeft w:val="0"/>
          <w:marRight w:val="0"/>
          <w:marTop w:val="0"/>
          <w:marBottom w:val="0"/>
          <w:divBdr>
            <w:top w:val="none" w:sz="0" w:space="0" w:color="auto"/>
            <w:left w:val="none" w:sz="0" w:space="0" w:color="auto"/>
            <w:bottom w:val="none" w:sz="0" w:space="0" w:color="auto"/>
            <w:right w:val="none" w:sz="0" w:space="0" w:color="auto"/>
          </w:divBdr>
        </w:div>
        <w:div w:id="550502846">
          <w:marLeft w:val="0"/>
          <w:marRight w:val="0"/>
          <w:marTop w:val="0"/>
          <w:marBottom w:val="0"/>
          <w:divBdr>
            <w:top w:val="none" w:sz="0" w:space="0" w:color="auto"/>
            <w:left w:val="none" w:sz="0" w:space="0" w:color="auto"/>
            <w:bottom w:val="none" w:sz="0" w:space="0" w:color="auto"/>
            <w:right w:val="none" w:sz="0" w:space="0" w:color="auto"/>
          </w:divBdr>
        </w:div>
        <w:div w:id="1371682482">
          <w:marLeft w:val="0"/>
          <w:marRight w:val="0"/>
          <w:marTop w:val="0"/>
          <w:marBottom w:val="0"/>
          <w:divBdr>
            <w:top w:val="none" w:sz="0" w:space="0" w:color="auto"/>
            <w:left w:val="none" w:sz="0" w:space="0" w:color="auto"/>
            <w:bottom w:val="none" w:sz="0" w:space="0" w:color="auto"/>
            <w:right w:val="none" w:sz="0" w:space="0" w:color="auto"/>
          </w:divBdr>
        </w:div>
        <w:div w:id="1722553902">
          <w:marLeft w:val="0"/>
          <w:marRight w:val="0"/>
          <w:marTop w:val="0"/>
          <w:marBottom w:val="0"/>
          <w:divBdr>
            <w:top w:val="none" w:sz="0" w:space="0" w:color="auto"/>
            <w:left w:val="none" w:sz="0" w:space="0" w:color="auto"/>
            <w:bottom w:val="none" w:sz="0" w:space="0" w:color="auto"/>
            <w:right w:val="none" w:sz="0" w:space="0" w:color="auto"/>
          </w:divBdr>
        </w:div>
        <w:div w:id="1952468377">
          <w:marLeft w:val="0"/>
          <w:marRight w:val="0"/>
          <w:marTop w:val="0"/>
          <w:marBottom w:val="0"/>
          <w:divBdr>
            <w:top w:val="none" w:sz="0" w:space="0" w:color="auto"/>
            <w:left w:val="none" w:sz="0" w:space="0" w:color="auto"/>
            <w:bottom w:val="none" w:sz="0" w:space="0" w:color="auto"/>
            <w:right w:val="none" w:sz="0" w:space="0" w:color="auto"/>
          </w:divBdr>
        </w:div>
      </w:divsChild>
    </w:div>
    <w:div w:id="206833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epitclean.ca/tools-resources/shar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epitclean.ca/5-tips/storage/ochratoxin-a-cereals/?utm_source=mailchimp&amp;utm_medium=email&amp;utm_campaign=25kic5855&amp;utm_id=always-on&amp;utm_term=storage-risks-cereals-canada&amp;utm_content=sharing-brief-newsletter-ut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KIC_ColourStyle">
      <a:dk1>
        <a:srgbClr val="000000"/>
      </a:dk1>
      <a:lt1>
        <a:srgbClr val="FFFFFF"/>
      </a:lt1>
      <a:dk2>
        <a:srgbClr val="000000"/>
      </a:dk2>
      <a:lt2>
        <a:srgbClr val="F8F8F8"/>
      </a:lt2>
      <a:accent1>
        <a:srgbClr val="FFCC00"/>
      </a:accent1>
      <a:accent2>
        <a:srgbClr val="B5412E"/>
      </a:accent2>
      <a:accent3>
        <a:srgbClr val="BFD030"/>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A9F7AE0297914E925B7243116E61F1" ma:contentTypeVersion="14" ma:contentTypeDescription="Create a new document." ma:contentTypeScope="" ma:versionID="aa54dbc3821b27b4760e25dd55605b6b">
  <xsd:schema xmlns:xsd="http://www.w3.org/2001/XMLSchema" xmlns:xs="http://www.w3.org/2001/XMLSchema" xmlns:p="http://schemas.microsoft.com/office/2006/metadata/properties" xmlns:ns2="d75a2e77-d77d-4e8e-b1e5-71552dc4890b" xmlns:ns3="7bd552f1-9291-46a5-bbfc-2abfdfa4087a" targetNamespace="http://schemas.microsoft.com/office/2006/metadata/properties" ma:root="true" ma:fieldsID="d9e17e1a6d8f696700a69f11caf0290a" ns2:_="" ns3:_="">
    <xsd:import namespace="d75a2e77-d77d-4e8e-b1e5-71552dc4890b"/>
    <xsd:import namespace="7bd552f1-9291-46a5-bbfc-2abfdfa4087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5a2e77-d77d-4e8e-b1e5-71552dc489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736b487-17b9-41b9-804b-951e5b3a046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d552f1-9291-46a5-bbfc-2abfdfa4087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bd13755-d7d9-4956-a0e6-21b979e1a13b}" ma:internalName="TaxCatchAll" ma:showField="CatchAllData" ma:web="7bd552f1-9291-46a5-bbfc-2abfdfa408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5a2e77-d77d-4e8e-b1e5-71552dc4890b">
      <Terms xmlns="http://schemas.microsoft.com/office/infopath/2007/PartnerControls"/>
    </lcf76f155ced4ddcb4097134ff3c332f>
    <TaxCatchAll xmlns="7bd552f1-9291-46a5-bbfc-2abfdfa4087a" xsi:nil="true"/>
  </documentManagement>
</p:properties>
</file>

<file path=customXml/itemProps1.xml><?xml version="1.0" encoding="utf-8"?>
<ds:datastoreItem xmlns:ds="http://schemas.openxmlformats.org/officeDocument/2006/customXml" ds:itemID="{C86714AB-373D-42CC-A207-16B380C79FB6}">
  <ds:schemaRefs>
    <ds:schemaRef ds:uri="http://schemas.microsoft.com/sharepoint/v3/contenttype/forms"/>
  </ds:schemaRefs>
</ds:datastoreItem>
</file>

<file path=customXml/itemProps2.xml><?xml version="1.0" encoding="utf-8"?>
<ds:datastoreItem xmlns:ds="http://schemas.openxmlformats.org/officeDocument/2006/customXml" ds:itemID="{0CDA684C-A3D0-4801-969E-68270D6D5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5a2e77-d77d-4e8e-b1e5-71552dc4890b"/>
    <ds:schemaRef ds:uri="7bd552f1-9291-46a5-bbfc-2abfdfa40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3BC1B3-5256-9B45-90C9-0BA44C136D1C}">
  <ds:schemaRefs>
    <ds:schemaRef ds:uri="http://schemas.openxmlformats.org/officeDocument/2006/bibliography"/>
  </ds:schemaRefs>
</ds:datastoreItem>
</file>

<file path=customXml/itemProps4.xml><?xml version="1.0" encoding="utf-8"?>
<ds:datastoreItem xmlns:ds="http://schemas.openxmlformats.org/officeDocument/2006/customXml" ds:itemID="{37700F12-04D6-4003-B062-0ECE620CA3C2}">
  <ds:schemaRefs>
    <ds:schemaRef ds:uri="http://schemas.microsoft.com/office/2006/metadata/properties"/>
    <ds:schemaRef ds:uri="http://schemas.microsoft.com/office/infopath/2007/PartnerControls"/>
    <ds:schemaRef ds:uri="d75a2e77-d77d-4e8e-b1e5-71552dc4890b"/>
    <ds:schemaRef ds:uri="7bd552f1-9291-46a5-bbfc-2abfdfa4087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500</Words>
  <Characters>2848</Characters>
  <Application>Microsoft Office Word</Application>
  <DocSecurity>0</DocSecurity>
  <Lines>63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Pruden</dc:creator>
  <cp:keywords/>
  <dc:description/>
  <cp:lastModifiedBy>Stephanie Vallee</cp:lastModifiedBy>
  <cp:revision>2</cp:revision>
  <dcterms:created xsi:type="dcterms:W3CDTF">2026-08-17T20:12:00Z</dcterms:created>
  <dcterms:modified xsi:type="dcterms:W3CDTF">2026-08-17T20:12:00Z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0x010100A6A9F7AE0297914E925B7243116E61F1</vt:lpwstr>
  </property>
  <property fmtid="{D5CDD505-2E9C-101B-9397-08002B2CF9AE}" pid="3" name="MediaServiceImageTags">
    <vt:lpwstr/>
  </property>
  <property fmtid="{D5CDD505-2E9C-101B-9397-08002B2CF9AE}" pid="4" name="GrammarlyDocumentId">
    <vt:lpwstr>93f4c541af2834a3bac2548e1c1ebdb205b859a9368a6cbbc32a43f5b8e0903f</vt:lpwstr>
  </property>
  <property fmtid="{D5CDD505-2E9C-101B-9397-08002B2CF9AE}" pid="5" name="lcf76f155ced4ddcb4097134ff3c332f">
    <vt:lpwstr/>
  </property>
  <property fmtid="{D5CDD505-2E9C-101B-9397-08002B2CF9AE}" pid="6" name="TaxCatchAll">
    <vt:lpwstr/>
  </property>
  <property fmtid="{D5CDD505-2E9C-101B-9397-08002B2CF9AE}" pid="7" name="docLang">
    <vt:lpwstr>en</vt:lpwstr>
  </property>
</Properties>
</file>